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1"/>
        <w:spacing w:before="120" w:beforeAutospacing="0" w:after="120" w:afterAutospacing="0" w:line="360" w:lineRule="auto"/>
      </w:pPr>
      <w:r>
        <w:t xml:space="preserve"> </w:t>
      </w:r>
      <w:r/>
    </w:p>
    <w:p>
      <w:pPr>
        <w:pStyle w:val="681"/>
        <w:jc w:val="center"/>
        <w:spacing w:before="120" w:beforeAutospacing="0" w:after="120" w:afterAutospacing="0" w:line="360" w:lineRule="auto"/>
      </w:pPr>
      <w:r>
        <w:rPr>
          <w:rFonts w:ascii="Arial" w:hAnsi="Arial" w:cs="Arial"/>
          <w:b/>
          <w:color w:val="000000"/>
          <w:sz w:val="84"/>
          <w:szCs w:val="84"/>
        </w:rPr>
        <w:t xml:space="preserve">招 标 文 件</w:t>
      </w:r>
      <w:r/>
    </w:p>
    <w:p>
      <w:pPr>
        <w:pStyle w:val="681"/>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1"/>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1"/>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1"/>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1"/>
        <w:ind w:left="2566" w:hanging="1928"/>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sz w:val="32"/>
          <w:szCs w:val="32"/>
        </w:rPr>
        <w:t xml:space="preserve">东台镇四灶片区、海丰片区、范公片区河道水面及岸坡保洁项目</w:t>
      </w:r>
      <w:r/>
    </w:p>
    <w:p>
      <w:pPr>
        <w:pStyle w:val="681"/>
        <w:ind w:firstLine="643"/>
        <w:jc w:val="both"/>
        <w:spacing w:beforeAutospacing="0" w:afterAutospacing="0"/>
        <w:rPr>
          <w:rFonts w:hint="eastAsia" w:eastAsiaTheme="minorEastAsia"/>
          <w:lang w:val="en-US" w:eastAsia="zh-CN"/>
        </w:rPr>
      </w:pPr>
      <w:r>
        <w:rPr>
          <w:rFonts w:ascii="Times New Roman" w:hAnsi="Times New Roman"/>
          <w:b/>
          <w:color w:val="000000"/>
          <w:sz w:val="32"/>
          <w:szCs w:val="32"/>
        </w:rPr>
        <w:t xml:space="preserve">项目编号：</w:t>
      </w:r>
      <w:r>
        <w:rPr>
          <w:rFonts w:ascii="Times New Roman" w:hAnsi="Times New Roman"/>
          <w:b/>
          <w:color w:val="000000"/>
          <w:sz w:val="32"/>
          <w:szCs w:val="32"/>
        </w:rPr>
        <w:t xml:space="preserve">JSZC-320981-HCCG-G2026-0012</w:t>
      </w:r>
      <w:r>
        <w:rPr>
          <w:rFonts w:hint="eastAsia" w:ascii="Times New Roman" w:hAnsi="Times New Roman"/>
          <w:b/>
          <w:color w:val="000000"/>
          <w:sz w:val="32"/>
          <w:szCs w:val="32"/>
          <w:lang w:val="en-US" w:eastAsia="zh-CN"/>
        </w:rPr>
        <w:t xml:space="preserve"> </w:t>
      </w:r>
      <w:r/>
    </w:p>
    <w:p>
      <w:pPr>
        <w:pStyle w:val="681"/>
        <w:spacing w:beforeAutospacing="0" w:afterAutospacing="0" w:line="360" w:lineRule="auto"/>
      </w:pPr>
      <w:r>
        <w:t xml:space="preserve"> </w:t>
      </w:r>
      <w:r/>
    </w:p>
    <w:p>
      <w:pPr>
        <w:pStyle w:val="681"/>
        <w:spacing w:beforeAutospacing="0" w:afterAutospacing="0" w:line="360" w:lineRule="auto"/>
      </w:pPr>
      <w:r>
        <w:t xml:space="preserve"> </w:t>
      </w:r>
      <w:r/>
    </w:p>
    <w:p>
      <w:pPr>
        <w:pStyle w:val="681"/>
        <w:spacing w:beforeAutospacing="0" w:afterAutospacing="0" w:line="360" w:lineRule="auto"/>
      </w:pPr>
      <w:r>
        <w:t xml:space="preserve"> </w:t>
      </w:r>
      <w:r/>
    </w:p>
    <w:p>
      <w:pPr>
        <w:pStyle w:val="681"/>
        <w:spacing w:beforeAutospacing="0" w:afterAutospacing="0" w:line="360" w:lineRule="auto"/>
      </w:pPr>
      <w:r/>
      <w:r/>
    </w:p>
    <w:p>
      <w:pPr>
        <w:pStyle w:val="681"/>
        <w:spacing w:beforeAutospacing="0" w:afterAutospacing="0" w:line="360" w:lineRule="auto"/>
      </w:pPr>
      <w:r/>
      <w:r/>
    </w:p>
    <w:p>
      <w:pPr>
        <w:pStyle w:val="681"/>
        <w:spacing w:beforeAutospacing="0" w:afterAutospacing="0" w:line="360" w:lineRule="auto"/>
      </w:pPr>
      <w:r>
        <w:t xml:space="preserve"> </w:t>
      </w:r>
      <w:r/>
    </w:p>
    <w:p>
      <w:pPr>
        <w:pStyle w:val="681"/>
        <w:spacing w:beforeAutospacing="0" w:afterAutospacing="0" w:line="360" w:lineRule="auto"/>
      </w:pPr>
      <w:r/>
      <w:r/>
    </w:p>
    <w:p>
      <w:pPr>
        <w:pStyle w:val="681"/>
        <w:spacing w:beforeAutospacing="0" w:afterAutospacing="0" w:line="360" w:lineRule="auto"/>
      </w:pPr>
      <w:r/>
      <w:r/>
    </w:p>
    <w:p>
      <w:pPr>
        <w:pStyle w:val="681"/>
        <w:spacing w:beforeAutospacing="0" w:afterAutospacing="0" w:line="360" w:lineRule="auto"/>
      </w:pPr>
      <w:r/>
      <w:r/>
    </w:p>
    <w:p>
      <w:pPr>
        <w:pStyle w:val="681"/>
        <w:spacing w:beforeAutospacing="0" w:afterAutospacing="0" w:line="360" w:lineRule="auto"/>
      </w:pPr>
      <w:r>
        <w:t xml:space="preserve"> </w:t>
      </w:r>
      <w:r/>
    </w:p>
    <w:p>
      <w:pPr>
        <w:pStyle w:val="681"/>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东台市东台镇人民政府</w:t>
      </w:r>
      <w:r/>
    </w:p>
    <w:p>
      <w:pPr>
        <w:pStyle w:val="681"/>
        <w:jc w:val="center"/>
        <w:spacing w:before="120" w:beforeAutospacing="0" w:after="120" w:afterAutospacing="0" w:line="360" w:lineRule="auto"/>
      </w:pPr>
      <w:r>
        <w:rPr>
          <w:rFonts w:hint="eastAsia" w:ascii="Arial" w:hAnsi="Arial" w:cs="Arial"/>
          <w:b/>
          <w:sz w:val="32"/>
          <w:szCs w:val="32"/>
        </w:rPr>
        <w:t xml:space="preserve">2026</w:t>
      </w:r>
      <w:r>
        <w:rPr>
          <w:rFonts w:ascii="Arial" w:hAnsi="Arial" w:cs="Arial"/>
          <w:b/>
          <w:sz w:val="32"/>
          <w:szCs w:val="32"/>
        </w:rPr>
        <w:t xml:space="preserve">年</w:t>
      </w:r>
      <w:r>
        <w:rPr>
          <w:rFonts w:hint="eastAsia" w:ascii="Arial" w:hAnsi="Arial" w:eastAsia="宋体" w:cs="Arial"/>
          <w:b/>
          <w:sz w:val="32"/>
          <w:szCs w:val="32"/>
          <w:lang w:val="en-US" w:eastAsia="zh-CN"/>
        </w:rPr>
        <w:t xml:space="preserve">3</w:t>
      </w:r>
      <w:r>
        <w:rPr>
          <w:rFonts w:ascii="Arial" w:hAnsi="Arial" w:cs="Arial"/>
          <w:b/>
          <w:sz w:val="32"/>
          <w:szCs w:val="32"/>
        </w:rPr>
        <w:t xml:space="preserve">月</w:t>
      </w:r>
      <w:r>
        <w:rPr>
          <w:rFonts w:hint="eastAsia" w:ascii="Arial" w:hAnsi="Arial" w:cs="Arial"/>
          <w:b/>
          <w:sz w:val="32"/>
          <w:szCs w:val="32"/>
        </w:rPr>
        <w:t xml:space="preserve"> </w:t>
      </w:r>
      <w:r/>
    </w:p>
    <w:p>
      <w:pPr>
        <w:pStyle w:val="681"/>
        <w:spacing w:before="120" w:beforeAutospacing="0" w:after="120" w:afterAutospacing="0" w:line="360" w:lineRule="auto"/>
      </w:pPr>
      <w:r>
        <w:rPr>
          <w:rFonts w:ascii="Arial" w:hAnsi="Arial" w:cs="Arial"/>
          <w:color w:val="000000"/>
        </w:rPr>
        <w:t xml:space="preserve">                        </w:t>
      </w:r>
      <w:r/>
    </w:p>
    <w:p>
      <w:pPr>
        <w:pStyle w:val="681"/>
        <w:jc w:val="center"/>
        <w:spacing w:before="120" w:beforeAutospacing="0" w:after="120" w:afterAutospacing="0" w:line="360" w:lineRule="auto"/>
      </w:pPr>
      <w:r>
        <w:t xml:space="preserve"> </w:t>
      </w:r>
      <w:r/>
    </w:p>
    <w:p>
      <w:pPr>
        <w:pStyle w:val="681"/>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120614210"/>
      <w:r/>
      <w:bookmarkStart w:id="2" w:name="_Toc513029200"/>
      <w:r/>
      <w:bookmarkStart w:id="3" w:name="_Toc16938516"/>
      <w:r/>
      <w:bookmarkStart w:id="4" w:name="_Toc523127445"/>
      <w:r/>
      <w:bookmarkStart w:id="5" w:name="_Toc20823272"/>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81"/>
        <w:jc w:val="both"/>
        <w:spacing w:beforeAutospacing="0" w:afterAutospacing="0" w:line="480" w:lineRule="auto"/>
      </w:pPr>
      <w:r>
        <w:t xml:space="preserve"> </w:t>
      </w:r>
      <w:r/>
    </w:p>
    <w:p>
      <w:pPr>
        <w:pStyle w:val="68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 </w:t>
      </w:r>
      <w:r/>
    </w:p>
    <w:p>
      <w:pPr>
        <w:pStyle w:val="68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68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68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68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68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rPr>
          <w:rFonts w:hint="eastAsia" w:ascii="黑体" w:hAnsi="宋体" w:eastAsia="黑体" w:cs="黑体"/>
          <w:color w:val="000000"/>
          <w:sz w:val="44"/>
          <w:szCs w:val="44"/>
          <w:lang w:val="en-US" w:eastAsia="zh-CN"/>
        </w:rPr>
        <w:t xml:space="preserve">3</w:t>
      </w:r>
      <w:r>
        <w:rPr>
          <w:rFonts w:hint="eastAsia" w:ascii="黑体" w:hAnsi="宋体" w:eastAsia="黑体" w:cs="黑体"/>
          <w:color w:val="000000"/>
          <w:sz w:val="44"/>
          <w:szCs w:val="44"/>
        </w:rPr>
        <w:t xml:space="preserve">）</w:t>
      </w:r>
      <w:r/>
    </w:p>
    <w:p>
      <w:pPr>
        <w:pStyle w:val="681"/>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81"/>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东台镇四灶片区、海丰片区、范公片区河道水面及岸坡保洁项目</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2026年3月27日8</w:t>
      </w:r>
      <w:bookmarkStart w:id="200" w:name="_GoBack"/>
      <w:r/>
      <w:bookmarkEnd w:id="200"/>
      <w:r>
        <w:rPr>
          <w:rFonts w:hint="eastAsia" w:ascii="宋体" w:hAnsi="宋体" w:eastAsia="宋体" w:cs="宋体"/>
          <w:color w:val="000000"/>
          <w:u w:val="single"/>
        </w:rPr>
        <w:t xml:space="preserve">点30分（</w:t>
      </w:r>
      <w:r>
        <w:rPr>
          <w:rFonts w:hint="eastAsia" w:ascii="宋体" w:hAnsi="宋体" w:eastAsia="宋体" w:cs="宋体"/>
          <w:color w:val="000000"/>
        </w:rPr>
        <w:t xml:space="preserve">北京时间）前递交投标文件。</w:t>
      </w:r>
      <w:r/>
    </w:p>
    <w:p>
      <w:pPr>
        <w:pStyle w:val="681"/>
        <w:ind w:firstLine="498"/>
        <w:jc w:val="both"/>
        <w:keepLines/>
        <w:keepNext/>
        <w:spacing w:before="145" w:beforeAutospacing="0" w:after="145" w:afterAutospacing="0" w:line="360" w:lineRule="auto"/>
        <w:rPr>
          <w:rFonts w:ascii="宋体" w:hAnsi="宋体" w:eastAsia="宋体" w:cs="宋体"/>
        </w:rPr>
      </w:pPr>
      <w:r/>
      <w:bookmarkStart w:id="6" w:name="_Toc28359079"/>
      <w:r/>
      <w:bookmarkStart w:id="7" w:name="_Toc38985263"/>
      <w:r/>
      <w:bookmarkStart w:id="8" w:name="_Toc28359002"/>
      <w:r/>
      <w:bookmarkStart w:id="9" w:name="_Toc35393790"/>
      <w:r/>
      <w:bookmarkStart w:id="10" w:name="_Toc35393621"/>
      <w:r/>
      <w:bookmarkStart w:id="11" w:name="_Hlk24379207"/>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681"/>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1.项目编号：</w:t>
      </w:r>
      <w:r>
        <w:rPr>
          <w:rFonts w:hint="eastAsia" w:ascii="宋体" w:hAnsi="宋体" w:eastAsia="宋体" w:cs="宋体"/>
        </w:rPr>
        <w:t xml:space="preserve">东台镇四灶片区、海丰片区、范公片区河道水面及岸坡保洁项目</w:t>
      </w:r>
      <w:r/>
    </w:p>
    <w:p>
      <w:pPr>
        <w:pStyle w:val="681"/>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1"/>
        <w:ind w:firstLine="480"/>
        <w:jc w:val="both"/>
        <w:spacing w:beforeAutospacing="0" w:afterAutospacing="0"/>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681"/>
        <w:ind w:firstLine="480"/>
        <w:jc w:val="both"/>
        <w:spacing w:beforeAutospacing="0" w:afterAutospacing="0"/>
        <w:rPr>
          <w:rFonts w:ascii="宋体" w:hAnsi="宋体" w:eastAsia="宋体" w:cs="宋体"/>
        </w:rPr>
      </w:pPr>
      <w:r>
        <w:rPr>
          <w:rFonts w:hint="eastAsia" w:ascii="宋体" w:hAnsi="宋体" w:eastAsia="宋体" w:cs="宋体"/>
        </w:rPr>
        <w:t xml:space="preserve">4.预算金额：</w:t>
      </w:r>
      <w:r>
        <w:rPr>
          <w:rFonts w:ascii="FangSong" w:hAnsi="FangSong" w:eastAsia="FangSong" w:cs="FangSong"/>
          <w:color w:val="000000"/>
          <w:sz w:val="28"/>
          <w:highlight w:val="white"/>
        </w:rPr>
        <w:t xml:space="preserve">154.50万元（采购包1：80.6万元；采购包2：73.9万元）</w:t>
      </w:r>
      <w:r>
        <w:rPr>
          <w:rFonts w:hint="eastAsia" w:ascii="宋体" w:hAnsi="宋体" w:eastAsia="宋体" w:cs="宋体"/>
        </w:rPr>
      </w:r>
      <w:r/>
    </w:p>
    <w:p>
      <w:pPr>
        <w:pStyle w:val="681"/>
        <w:ind w:firstLine="480"/>
        <w:jc w:val="both"/>
        <w:spacing w:beforeAutospacing="0" w:afterAutospacing="0"/>
        <w:rPr>
          <w:rFonts w:ascii="宋体" w:hAnsi="宋体" w:eastAsia="宋体" w:cs="宋体"/>
        </w:rPr>
      </w:pPr>
      <w:r>
        <w:rPr>
          <w:rFonts w:hint="eastAsia" w:ascii="宋体" w:hAnsi="宋体" w:eastAsia="宋体" w:cs="宋体"/>
          <w:shd w:val="clear" w:color="auto" w:fill="ffffff"/>
        </w:rPr>
        <w:t xml:space="preserve">5.最高限价：</w:t>
      </w:r>
      <w:r>
        <w:rPr>
          <w:rFonts w:hint="eastAsia" w:ascii="宋体" w:hAnsi="宋体" w:eastAsia="宋体" w:cs="宋体"/>
        </w:rPr>
      </w:r>
      <w:r>
        <w:rPr>
          <w:rFonts w:ascii="FangSong" w:hAnsi="FangSong" w:eastAsia="FangSong" w:cs="FangSong"/>
          <w:color w:val="000000"/>
          <w:sz w:val="28"/>
          <w:highlight w:val="white"/>
        </w:rPr>
        <w:t xml:space="preserve">154.50万元（采购包1：80.6万元；采购包2：73.9万元）</w:t>
      </w:r>
      <w:r/>
      <w:r>
        <w:rPr>
          <w:rFonts w:hint="eastAsia" w:ascii="宋体" w:hAnsi="宋体" w:eastAsia="宋体" w:cs="宋体"/>
          <w:shd w:val="clear" w:color="auto" w:fill="ffffff"/>
        </w:rPr>
      </w:r>
      <w:r>
        <w:rPr>
          <w:rFonts w:hint="eastAsia" w:ascii="宋体" w:hAnsi="宋体" w:eastAsia="宋体" w:cs="宋体"/>
        </w:rPr>
      </w:r>
      <w:r/>
    </w:p>
    <w:p>
      <w:pPr>
        <w:pStyle w:val="681"/>
        <w:ind w:firstLine="480"/>
        <w:jc w:val="both"/>
        <w:spacing w:beforeAutospacing="0" w:afterAutospacing="0" w:line="460" w:lineRule="exact"/>
        <w:rPr>
          <w:rFonts w:ascii="宋体" w:hAnsi="宋体" w:eastAsia="宋体" w:cs="宋体"/>
        </w:rPr>
      </w:pPr>
      <w:r/>
      <w:bookmarkStart w:id="12" w:name="_Toc28359080"/>
      <w:r/>
      <w:bookmarkStart w:id="13" w:name="_Toc38985264"/>
      <w:r/>
      <w:bookmarkStart w:id="14" w:name="_Toc35393791"/>
      <w:r/>
      <w:bookmarkStart w:id="15" w:name="_Toc35393622"/>
      <w:r/>
      <w:bookmarkStart w:id="16" w:name="_Toc28359003"/>
      <w:r>
        <w:rPr>
          <w:rFonts w:hint="eastAsia" w:ascii="宋体" w:hAnsi="宋体" w:eastAsia="宋体" w:cs="宋体"/>
        </w:rPr>
        <w:t xml:space="preserve">6.采购需求（简介）：</w:t>
      </w:r>
      <w:r/>
    </w:p>
    <w:p>
      <w:pPr>
        <w:pStyle w:val="681"/>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采购包</w:t>
      </w:r>
      <w:r>
        <w:rPr>
          <w:rFonts w:hint="eastAsia" w:ascii="宋体" w:hAnsi="宋体" w:eastAsia="宋体" w:cs="宋体"/>
          <w:lang w:val="en-US" w:eastAsia="zh-CN"/>
        </w:rPr>
        <w:t xml:space="preserve">1</w:t>
      </w:r>
      <w:r>
        <w:rPr>
          <w:rFonts w:hint="eastAsia" w:ascii="宋体" w:hAnsi="宋体" w:eastAsia="宋体" w:cs="宋体"/>
        </w:rPr>
        <w:t xml:space="preserve">：东台镇海丰片区河道水面及岸坡保洁工作（详细内容见本招标文件第四章）</w:t>
      </w:r>
      <w:r>
        <w:rPr>
          <w:rFonts w:hint="eastAsia" w:ascii="仿宋" w:hAnsi="仿宋" w:eastAsia="仿宋" w:cs="仿宋"/>
          <w:color w:val="000000"/>
          <w:sz w:val="28"/>
          <w:szCs w:val="28"/>
        </w:rPr>
        <w:t xml:space="preserve">；</w:t>
      </w:r>
      <w:r/>
    </w:p>
    <w:p>
      <w:pPr>
        <w:pStyle w:val="681"/>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采购包</w:t>
      </w:r>
      <w:r>
        <w:rPr>
          <w:rFonts w:hint="eastAsia" w:ascii="宋体" w:hAnsi="宋体" w:eastAsia="宋体" w:cs="宋体"/>
          <w:lang w:val="en-US" w:eastAsia="zh-CN"/>
        </w:rPr>
        <w:t xml:space="preserve">2</w:t>
      </w:r>
      <w:r>
        <w:rPr>
          <w:rFonts w:hint="eastAsia" w:ascii="宋体" w:hAnsi="宋体" w:eastAsia="宋体" w:cs="宋体"/>
        </w:rPr>
        <w:t xml:space="preserve">：东台镇范公片区河道水面及岸坡保洁工作（详细内容见本招标文件第四章）</w:t>
      </w:r>
      <w:r>
        <w:rPr>
          <w:rFonts w:hint="eastAsia" w:ascii="仿宋" w:hAnsi="仿宋" w:eastAsia="仿宋" w:cs="仿宋"/>
          <w:color w:val="000000"/>
          <w:sz w:val="28"/>
          <w:szCs w:val="28"/>
        </w:rPr>
        <w:t xml:space="preserve">；</w:t>
      </w:r>
      <w:r/>
    </w:p>
    <w:p>
      <w:pPr>
        <w:pStyle w:val="681"/>
        <w:numPr>
          <w:ilvl w:val="0"/>
          <w:numId w:val="1"/>
        </w:numPr>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合同履行期限：1年。</w:t>
      </w:r>
      <w:r/>
    </w:p>
    <w:p>
      <w:pPr>
        <w:pStyle w:val="681"/>
        <w:numPr>
          <w:ilvl w:val="0"/>
          <w:numId w:val="1"/>
        </w:numPr>
        <w:ind w:firstLine="480"/>
        <w:jc w:val="both"/>
        <w:spacing w:beforeAutospacing="0" w:afterAutospacing="0" w:line="460" w:lineRule="exact"/>
        <w:rPr>
          <w:rFonts w:ascii="宋体" w:hAnsi="宋体" w:eastAsia="宋体" w:cs="宋体"/>
        </w:rPr>
      </w:pPr>
      <w:r>
        <w:rPr>
          <w:rFonts w:hint="eastAsia" w:ascii="宋体" w:hAnsi="宋体" w:eastAsia="宋体" w:cs="宋体"/>
          <w:shd w:val="clear" w:color="auto" w:fill="ffffff"/>
        </w:rPr>
        <w:t xml:space="preserve">本项目（是/否）接受联合体参与招标：否。</w:t>
      </w:r>
      <w:r/>
    </w:p>
    <w:p>
      <w:pPr>
        <w:pStyle w:val="681"/>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681"/>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681"/>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1.1法人或者其他组织的营业执照等证明文件，自然人的身份证明；</w:t>
      </w:r>
      <w:r/>
    </w:p>
    <w:p>
      <w:pPr>
        <w:pStyle w:val="68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1.2上年度的财务状况报告（成立不满一年无需提供）；</w:t>
      </w:r>
      <w:r/>
    </w:p>
    <w:p>
      <w:pPr>
        <w:pStyle w:val="68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681"/>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8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68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68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681"/>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2.落实政府采购政策需满足的资格要</w:t>
      </w:r>
      <w:r>
        <w:rPr>
          <w:rFonts w:hint="eastAsia" w:ascii="宋体" w:hAnsi="宋体" w:eastAsia="宋体" w:cs="宋体"/>
        </w:rPr>
        <w:t xml:space="preserve">求：本项目为专门面向中小企业采购的项目,供应商必须为中小企业，不接受非中小型企业参与本项目投标。因本项目专门面向中小企业采购，故不再执行价格评审优惠的扶持政策。供应商须提供中小微企业声明函或监狱企业声明函或残疾人福利性单位声明函。</w:t>
      </w:r>
      <w:r/>
    </w:p>
    <w:p>
      <w:pPr>
        <w:pStyle w:val="68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3.本项目的特定资格要求：投标人如委托被授权人参与，则被授权人须为本单位正式职工并提供投标人为被授权人缴纳的社会养老保险证明。</w:t>
      </w:r>
      <w:r/>
    </w:p>
    <w:p>
      <w:pPr>
        <w:pStyle w:val="681"/>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ind w:firstLine="480"/>
        <w:jc w:val="left"/>
        <w:widowControl/>
        <w:rPr>
          <w:rFonts w:ascii="宋体" w:hAnsi="宋体" w:eastAsia="宋体" w:cs="宋体"/>
          <w:color w:val="000000"/>
          <w:sz w:val="24"/>
        </w:rPr>
      </w:pPr>
      <w:r/>
      <w:bookmarkStart w:id="17" w:name="_Toc35393624"/>
      <w:r/>
      <w:bookmarkStart w:id="18" w:name="_Toc28359005"/>
      <w:r/>
      <w:bookmarkStart w:id="19" w:name="_Toc38985266"/>
      <w:r/>
      <w:bookmarkStart w:id="20" w:name="_Toc28359082"/>
      <w:r/>
      <w:bookmarkStart w:id="21" w:name="_Toc35393793"/>
      <w:r>
        <w:rPr>
          <w:rFonts w:hint="eastAsia" w:ascii="宋体" w:hAnsi="宋体" w:eastAsia="宋体" w:cs="宋体"/>
          <w:color w:val="000000"/>
          <w:sz w:val="24"/>
        </w:rPr>
        <w:t xml:space="preserve">1.时间：</w:t>
      </w:r>
      <w:bookmarkEnd w:id="17"/>
      <w:r/>
      <w:bookmarkEnd w:id="18"/>
      <w:r/>
      <w:bookmarkEnd w:id="19"/>
      <w:r/>
      <w:bookmarkEnd w:id="20"/>
      <w:r/>
      <w:bookmarkEnd w:id="21"/>
      <w:r>
        <w:rPr>
          <w:rFonts w:hint="eastAsia" w:ascii="宋体" w:hAnsi="宋体" w:eastAsia="宋体" w:cs="宋体"/>
          <w:color w:val="000000"/>
          <w:sz w:val="24"/>
        </w:rPr>
        <w:t xml:space="preserve">自招标文件公告发布之日起5个工作日。</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4.售价：0元</w:t>
      </w:r>
      <w:r/>
    </w:p>
    <w:p>
      <w:pPr>
        <w:pStyle w:val="681"/>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1.时间：2026年3月</w:t>
      </w:r>
      <w:r>
        <w:rPr>
          <w:rFonts w:hint="eastAsia" w:ascii="宋体" w:hAnsi="宋体" w:eastAsia="宋体" w:cs="宋体"/>
          <w:color w:val="000000"/>
          <w:sz w:val="24"/>
          <w:lang w:val="en-US" w:eastAsia="zh-CN"/>
        </w:rPr>
        <w:t xml:space="preserve">27</w:t>
      </w:r>
      <w:r>
        <w:rPr>
          <w:rFonts w:hint="eastAsia" w:ascii="宋体" w:hAnsi="宋体" w:eastAsia="宋体" w:cs="宋体"/>
          <w:color w:val="000000"/>
          <w:sz w:val="24"/>
        </w:rPr>
        <w:t xml:space="preserve">日8点30分（北京时间）</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2.地点：苏采云“不见面”开标大厅 。</w:t>
      </w:r>
      <w:r/>
    </w:p>
    <w:p>
      <w:pPr>
        <w:pStyle w:val="681"/>
        <w:ind w:firstLine="498"/>
        <w:jc w:val="both"/>
        <w:keepLines/>
        <w:keepNext/>
        <w:spacing w:before="145" w:beforeAutospacing="0" w:after="145" w:afterAutospacing="0" w:line="360" w:lineRule="auto"/>
        <w:rPr>
          <w:rFonts w:ascii="宋体" w:hAnsi="宋体" w:eastAsia="宋体" w:cs="宋体"/>
        </w:rPr>
      </w:pPr>
      <w:r/>
      <w:bookmarkStart w:id="22" w:name="_Toc28359007"/>
      <w:r/>
      <w:bookmarkStart w:id="23" w:name="_Toc38985267"/>
      <w:r/>
      <w:bookmarkStart w:id="24" w:name="_Toc35393794"/>
      <w:r/>
      <w:bookmarkStart w:id="25" w:name="_Toc28359084"/>
      <w:r/>
      <w:bookmarkStart w:id="26" w:name="_Toc35393625"/>
      <w:r>
        <w:rPr>
          <w:rFonts w:hint="eastAsia" w:ascii="宋体" w:hAnsi="宋体" w:eastAsia="宋体" w:cs="宋体"/>
          <w:b/>
          <w:color w:val="000000"/>
        </w:rPr>
        <w:t xml:space="preserve">五、公告期限</w:t>
      </w:r>
      <w:bookmarkEnd w:id="22"/>
      <w:r/>
      <w:bookmarkEnd w:id="23"/>
      <w:r/>
      <w:bookmarkEnd w:id="24"/>
      <w:r/>
      <w:bookmarkEnd w:id="25"/>
      <w:r/>
      <w:bookmarkEnd w:id="26"/>
      <w:r/>
      <w:r/>
    </w:p>
    <w:p>
      <w:pPr>
        <w:pStyle w:val="681"/>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27" w:name="_Toc35393626"/>
      <w:r/>
      <w:bookmarkStart w:id="28" w:name="_Toc38985268"/>
      <w:r/>
      <w:bookmarkStart w:id="29" w:name="_Toc35393795"/>
      <w:r>
        <w:rPr>
          <w:rFonts w:hint="eastAsia" w:ascii="宋体" w:hAnsi="宋体" w:eastAsia="宋体" w:cs="宋体"/>
          <w:color w:val="333333"/>
          <w:shd w:val="clear" w:color="auto" w:fill="ffffff"/>
        </w:rPr>
        <w:t xml:space="preserve">自本公告发布之日起5个工作日。</w:t>
      </w:r>
      <w:bookmarkEnd w:id="27"/>
      <w:r/>
      <w:bookmarkEnd w:id="28"/>
      <w:r/>
      <w:bookmarkEnd w:id="29"/>
      <w:r/>
      <w:r/>
    </w:p>
    <w:p>
      <w:pPr>
        <w:pStyle w:val="681"/>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681"/>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30" w:name="OLE_LINK1"/>
      <w:r/>
      <w:bookmarkStart w:id="31"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8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 潜在供应商访问电子招标响应交易平台的网络地址和方法：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2.2 潜在投标人访问“苏采云”系统方法：江苏省政府采购网首页-“苏采云”链接。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2.3 采购文件（后缀名为“.kedt”）、供应商操作手册及政府采购客户端 工具可通过“苏采云”系统相应链接进行下载。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采购代理机构将数据电文形式的采购文件加载至“苏采云”系统，供潜在供应商下载或者查阅。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请潜在投标单位提前安装相应的控件（详见《“苏采云”系统供应商操作手册》）并使用谷歌浏览器登录“苏采云”系统参与不见面开评标。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3.有关本次招标的事项若存在变动或修改，敬请及时关注在“中国政府采购网”“江苏政府采购网”“盐城市政府采购网”发布的更正公告</w:t>
      </w:r>
      <w:bookmarkEnd w:id="30"/>
      <w:r>
        <w:rPr>
          <w:rFonts w:hint="eastAsia" w:ascii="宋体" w:hAnsi="宋体" w:eastAsia="宋体" w:cs="宋体"/>
          <w:color w:val="000000"/>
          <w:sz w:val="24"/>
        </w:rPr>
        <w:t xml:space="preserve">。</w:t>
      </w:r>
      <w:r/>
    </w:p>
    <w:p>
      <w:pPr>
        <w:pStyle w:val="68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648"/>
        <w:ind w:firstLine="480"/>
        <w:jc w:val="both"/>
        <w:spacing w:beforeAutospacing="0" w:afterAutospacing="0" w:line="23" w:lineRule="atLeast"/>
        <w:shd w:val="clear" w:color="auto" w:fill="ffffff"/>
        <w:widowControl/>
        <w:rPr>
          <w:rFonts w:hint="default"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1"/>
      <w:r/>
      <w:r/>
    </w:p>
    <w:p>
      <w:pPr>
        <w:pStyle w:val="68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000000"/>
        </w:rPr>
        <w:t xml:space="preserve">  </w:t>
      </w:r>
      <w:bookmarkStart w:id="32" w:name="_Toc28359009"/>
      <w:r>
        <w:rPr>
          <w:rFonts w:hint="eastAsia" w:ascii="宋体" w:hAnsi="宋体" w:eastAsia="宋体" w:cs="宋体"/>
          <w:color w:val="333333"/>
          <w:shd w:val="clear" w:color="auto" w:fill="ffffff"/>
        </w:rPr>
        <w:t xml:space="preserve">1.采购人信息</w:t>
      </w:r>
      <w:r/>
    </w:p>
    <w:p>
      <w:pPr>
        <w:pStyle w:val="681"/>
        <w:ind w:firstLine="560"/>
        <w:jc w:val="both"/>
        <w:spacing w:beforeAutospacing="0" w:afterAutospacing="0" w:line="46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称：东台市东台镇人民政府  </w:t>
      </w:r>
      <w:r/>
    </w:p>
    <w:p>
      <w:pPr>
        <w:pStyle w:val="681"/>
        <w:ind w:firstLine="560"/>
        <w:jc w:val="both"/>
        <w:spacing w:beforeAutospacing="0" w:afterAutospacing="0" w:line="46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址：东台市宁树路199号  </w:t>
      </w:r>
      <w:r/>
    </w:p>
    <w:p>
      <w:pPr>
        <w:pStyle w:val="681"/>
        <w:ind w:firstLine="560"/>
        <w:jc w:val="both"/>
        <w:spacing w:beforeAutospacing="0" w:afterAutospacing="0" w:line="46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联系人：王先生              </w:t>
      </w:r>
      <w:r/>
    </w:p>
    <w:p>
      <w:pPr>
        <w:pStyle w:val="681"/>
        <w:ind w:firstLine="560"/>
        <w:jc w:val="both"/>
        <w:spacing w:beforeAutospacing="0" w:afterAutospacing="0" w:line="46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联系方式：18361679979            </w:t>
      </w:r>
      <w:r/>
    </w:p>
    <w:p>
      <w:pPr>
        <w:pStyle w:val="681"/>
        <w:ind w:firstLine="560"/>
        <w:jc w:val="both"/>
        <w:spacing w:beforeAutospacing="0" w:afterAutospacing="0" w:line="46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681"/>
        <w:ind w:firstLine="560"/>
        <w:jc w:val="both"/>
        <w:spacing w:beforeAutospacing="0" w:afterAutospacing="0" w:line="46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称：江苏鸿成工程项目管理有限公司</w:t>
      </w:r>
      <w:r/>
    </w:p>
    <w:p>
      <w:pPr>
        <w:pStyle w:val="681"/>
        <w:ind w:firstLine="560"/>
        <w:jc w:val="both"/>
        <w:spacing w:beforeAutospacing="0" w:afterAutospacing="0" w:line="46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址：东台市北海西路6号</w:t>
      </w:r>
      <w:r/>
    </w:p>
    <w:p>
      <w:pPr>
        <w:pStyle w:val="681"/>
        <w:ind w:firstLine="560"/>
        <w:jc w:val="both"/>
        <w:spacing w:beforeAutospacing="0" w:afterAutospacing="0" w:line="46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联系人：陈女士                     </w:t>
      </w:r>
      <w:r/>
    </w:p>
    <w:p>
      <w:pPr>
        <w:pStyle w:val="681"/>
        <w:ind w:firstLine="560"/>
        <w:jc w:val="both"/>
        <w:spacing w:beforeAutospacing="0" w:afterAutospacing="0" w:line="46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w:t>
      </w:r>
      <w:bookmarkStart w:id="33" w:name="_Toc28359087"/>
      <w:r/>
      <w:bookmarkStart w:id="34" w:name="_Toc28359010"/>
      <w:r>
        <w:rPr>
          <w:rFonts w:hint="eastAsia" w:ascii="宋体" w:hAnsi="宋体" w:eastAsia="宋体" w:cs="宋体"/>
          <w:shd w:val="clear" w:color="auto" w:fill="ffffff"/>
        </w:rPr>
        <w:t xml:space="preserve">13401796596       </w:t>
      </w:r>
      <w:bookmarkEnd w:id="33"/>
      <w:r/>
      <w:bookmarkEnd w:id="34"/>
      <w:r>
        <w:rPr>
          <w:rFonts w:hint="eastAsia" w:ascii="宋体" w:hAnsi="宋体" w:eastAsia="宋体" w:cs="宋体"/>
          <w:shd w:val="clear" w:color="auto" w:fill="ffffff"/>
        </w:rPr>
        <w:t xml:space="preserve">            </w:t>
      </w:r>
      <w:r/>
    </w:p>
    <w:p>
      <w:pPr>
        <w:pStyle w:val="681"/>
        <w:ind w:firstLine="560"/>
        <w:jc w:val="both"/>
        <w:spacing w:beforeAutospacing="0" w:afterAutospacing="0" w:line="460" w:lineRule="exact"/>
        <w:shd w:val="clear" w:color="auto" w:fill="ffffff"/>
        <w:widowControl/>
        <w:rPr>
          <w:rFonts w:ascii="宋体" w:hAnsi="宋体" w:eastAsia="宋体" w:cs="宋体"/>
          <w:shd w:val="clear" w:color="auto" w:fill="ffffff"/>
        </w:rPr>
      </w:pPr>
      <w:r/>
      <w:bookmarkStart w:id="35" w:name="_Toc28359021"/>
      <w:r>
        <w:rPr>
          <w:rFonts w:hint="eastAsia" w:ascii="宋体" w:hAnsi="宋体" w:eastAsia="宋体" w:cs="宋体"/>
          <w:shd w:val="clear" w:color="auto" w:fill="ffffff"/>
        </w:rPr>
        <w:t xml:space="preserve">3.</w:t>
      </w:r>
      <w:bookmarkEnd w:id="35"/>
      <w:r>
        <w:rPr>
          <w:rFonts w:hint="eastAsia" w:ascii="宋体" w:hAnsi="宋体" w:eastAsia="宋体" w:cs="宋体"/>
          <w:shd w:val="clear" w:color="auto" w:fill="ffffff"/>
        </w:rPr>
        <w:t xml:space="preserve">项目联系方式</w:t>
      </w:r>
      <w:r/>
    </w:p>
    <w:p>
      <w:pPr>
        <w:pStyle w:val="681"/>
        <w:ind w:right="840" w:firstLine="480"/>
        <w:jc w:val="both"/>
        <w:spacing w:beforeAutospacing="0" w:afterAutospacing="0" w:line="460" w:lineRule="exact"/>
        <w:rPr>
          <w:rFonts w:ascii="宋体" w:hAnsi="宋体" w:eastAsia="宋体" w:cs="宋体"/>
          <w:shd w:val="clear" w:color="auto" w:fill="ffffff"/>
        </w:rPr>
      </w:pPr>
      <w:r>
        <w:rPr>
          <w:rFonts w:hint="eastAsia" w:ascii="宋体" w:hAnsi="宋体" w:eastAsia="宋体" w:cs="宋体"/>
          <w:shd w:val="clear" w:color="auto" w:fill="ffffff"/>
        </w:rPr>
        <w:t xml:space="preserve">项目联系人：陈女士</w:t>
      </w:r>
      <w:r/>
    </w:p>
    <w:p>
      <w:pPr>
        <w:pStyle w:val="68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shd w:val="clear" w:color="auto" w:fill="ffffff"/>
        </w:rPr>
        <w:t xml:space="preserve">电　　 话：13401796596 </w:t>
      </w:r>
      <w:r>
        <w:rPr>
          <w:rFonts w:hint="eastAsia" w:ascii="宋体" w:hAnsi="宋体" w:eastAsia="宋体" w:cs="宋体"/>
          <w:color w:val="333333"/>
          <w:shd w:val="clear" w:color="auto" w:fill="ffffff"/>
        </w:rPr>
        <w:t xml:space="preserve">　　　　　　　　　　</w:t>
      </w:r>
      <w:r/>
    </w:p>
    <w:p>
      <w:pPr>
        <w:rPr>
          <w:rFonts w:ascii="宋体" w:hAnsi="宋体" w:eastAsia="宋体" w:cs="宋体"/>
          <w:sz w:val="24"/>
        </w:rPr>
      </w:pPr>
      <w:r>
        <w:rPr>
          <w:rFonts w:hint="eastAsia" w:ascii="宋体" w:hAnsi="宋体" w:eastAsia="宋体" w:cs="宋体"/>
          <w:sz w:val="24"/>
        </w:rPr>
        <w:t xml:space="preserve"> </w:t>
      </w:r>
      <w:r/>
    </w:p>
    <w:p>
      <w:pPr>
        <w:pStyle w:val="681"/>
        <w:ind w:right="840"/>
        <w:jc w:val="both"/>
        <w:spacing w:beforeAutospacing="0" w:afterAutospacing="0"/>
      </w:pPr>
      <w:r>
        <w:rPr>
          <w:rFonts w:hint="eastAsia" w:ascii="宋体" w:hAnsi="宋体" w:eastAsia="宋体" w:cs="宋体"/>
          <w:color w:val="000000"/>
        </w:rPr>
        <w:br w:type="page" w:clear="all"/>
      </w:r>
      <w:r>
        <w:rPr>
          <w:rFonts w:hint="eastAsia" w:ascii="宋体" w:hAnsi="宋体" w:eastAsia="宋体" w:cs="宋体"/>
          <w:color w:val="000000"/>
        </w:rPr>
        <w:t xml:space="preserve"> </w:t>
      </w:r>
      <w:r/>
    </w:p>
    <w:p>
      <w:pPr>
        <w:pStyle w:val="681"/>
        <w:ind w:firstLine="2429"/>
        <w:jc w:val="both"/>
        <w:keepLines/>
        <w:keepNext/>
        <w:spacing w:before="260" w:beforeAutospacing="0" w:after="260" w:afterAutospacing="0" w:line="415" w:lineRule="auto"/>
      </w:pPr>
      <w:r/>
      <w:bookmarkStart w:id="36" w:name="_Toc120614211"/>
      <w:r>
        <w:rPr>
          <w:rFonts w:hint="eastAsia" w:ascii="黑体" w:hAnsi="宋体" w:eastAsia="黑体" w:cs="黑体"/>
          <w:b/>
          <w:color w:val="000000"/>
          <w:sz w:val="44"/>
          <w:szCs w:val="44"/>
        </w:rPr>
        <w:t xml:space="preserve">第二章  </w:t>
      </w:r>
      <w:bookmarkEnd w:id="36"/>
      <w:r/>
      <w:bookmarkStart w:id="37" w:name="_Toc120614213"/>
      <w:r/>
      <w:bookmarkStart w:id="38" w:name="_Toc16938518"/>
      <w:r/>
      <w:bookmarkStart w:id="39" w:name="_Toc20823274"/>
      <w:r/>
      <w:bookmarkStart w:id="40" w:name="_Toc513029202"/>
      <w:r>
        <w:rPr>
          <w:rFonts w:hint="eastAsia" w:ascii="黑体" w:hAnsi="宋体" w:eastAsia="黑体" w:cs="黑体"/>
          <w:b/>
          <w:color w:val="000000"/>
          <w:sz w:val="44"/>
          <w:szCs w:val="44"/>
        </w:rPr>
        <w:t xml:space="preserve">投标人须知</w:t>
      </w:r>
      <w:bookmarkEnd w:id="37"/>
      <w:r/>
      <w:bookmarkEnd w:id="38"/>
      <w:r/>
      <w:bookmarkEnd w:id="39"/>
      <w:r/>
      <w:bookmarkEnd w:id="40"/>
      <w:r/>
      <w:r/>
    </w:p>
    <w:p>
      <w:pPr>
        <w:pStyle w:val="681"/>
        <w:ind w:firstLine="498"/>
        <w:jc w:val="both"/>
        <w:keepLines/>
        <w:keepNext/>
        <w:spacing w:before="145" w:beforeAutospacing="0" w:after="145" w:afterAutospacing="0" w:line="360" w:lineRule="auto"/>
        <w:rPr>
          <w:rFonts w:ascii="宋体" w:hAnsi="宋体" w:eastAsia="宋体" w:cs="宋体"/>
        </w:rPr>
      </w:pPr>
      <w:r/>
      <w:bookmarkStart w:id="41" w:name="_Toc513029203"/>
      <w:r/>
      <w:bookmarkStart w:id="42" w:name="_Toc16938519"/>
      <w:r/>
      <w:bookmarkStart w:id="43" w:name="_Toc20823275"/>
      <w:r/>
      <w:bookmarkStart w:id="44" w:name="_Toc120614214"/>
      <w:r>
        <w:rPr>
          <w:rFonts w:hint="eastAsia" w:ascii="宋体" w:hAnsi="宋体" w:eastAsia="宋体" w:cs="宋体"/>
          <w:b/>
          <w:color w:val="000000"/>
        </w:rPr>
        <w:t xml:space="preserve">一、总则</w:t>
      </w:r>
      <w:bookmarkEnd w:id="41"/>
      <w:r/>
      <w:bookmarkEnd w:id="42"/>
      <w:r/>
      <w:bookmarkEnd w:id="43"/>
      <w:r/>
      <w:bookmarkEnd w:id="44"/>
      <w:r/>
      <w:r/>
    </w:p>
    <w:p>
      <w:pPr>
        <w:pStyle w:val="681"/>
        <w:ind w:firstLine="420"/>
        <w:jc w:val="both"/>
        <w:keepLines/>
        <w:keepNext/>
        <w:spacing w:beforeAutospacing="0" w:afterAutospacing="0"/>
        <w:rPr>
          <w:rFonts w:ascii="宋体" w:hAnsi="宋体" w:eastAsia="宋体" w:cs="宋体"/>
        </w:rPr>
      </w:pPr>
      <w:r/>
      <w:bookmarkStart w:id="45" w:name="_Toc16938520"/>
      <w:r/>
      <w:bookmarkStart w:id="46" w:name="_Toc458694821"/>
      <w:r/>
      <w:bookmarkStart w:id="47" w:name="_Toc20823276"/>
      <w:r/>
      <w:bookmarkStart w:id="48" w:name="_Toc513029204"/>
      <w:r/>
      <w:bookmarkStart w:id="49" w:name="_Hlt16619475"/>
      <w:r>
        <w:rPr>
          <w:rFonts w:hint="eastAsia" w:ascii="宋体" w:hAnsi="宋体" w:eastAsia="宋体" w:cs="宋体"/>
          <w:color w:val="000000"/>
        </w:rPr>
        <w:t xml:space="preserve">1</w:t>
      </w:r>
      <w:bookmarkEnd w:id="45"/>
      <w:r>
        <w:rPr>
          <w:rFonts w:hint="eastAsia" w:ascii="宋体" w:hAnsi="宋体" w:eastAsia="宋体" w:cs="宋体"/>
          <w:color w:val="000000"/>
        </w:rPr>
        <w:t xml:space="preserve">、招标方式</w:t>
      </w:r>
      <w:bookmarkEnd w:id="46"/>
      <w:r/>
      <w:bookmarkEnd w:id="47"/>
      <w:r/>
      <w:bookmarkEnd w:id="48"/>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681"/>
        <w:ind w:firstLine="420"/>
        <w:jc w:val="both"/>
        <w:keepLines/>
        <w:keepNext/>
        <w:spacing w:beforeAutospacing="0" w:afterAutospacing="0"/>
        <w:rPr>
          <w:rFonts w:ascii="宋体" w:hAnsi="宋体" w:eastAsia="宋体" w:cs="宋体"/>
        </w:rPr>
      </w:pPr>
      <w:r/>
      <w:bookmarkStart w:id="50" w:name="_Toc16938521"/>
      <w:r/>
      <w:bookmarkStart w:id="51" w:name="_Toc20823277"/>
      <w:r/>
      <w:bookmarkStart w:id="52" w:name="_Toc513029205"/>
      <w:r>
        <w:rPr>
          <w:rFonts w:hint="eastAsia" w:ascii="宋体" w:hAnsi="宋体" w:eastAsia="宋体" w:cs="宋体"/>
          <w:color w:val="000000"/>
        </w:rPr>
        <w:t xml:space="preserve">2、合格的投标人</w:t>
      </w:r>
      <w:bookmarkEnd w:id="50"/>
      <w:r/>
      <w:bookmarkEnd w:id="51"/>
      <w:r/>
      <w:bookmarkEnd w:id="52"/>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2.2满足本文件实质性要求和条件的规定。</w:t>
      </w:r>
      <w:r/>
    </w:p>
    <w:p>
      <w:pPr>
        <w:ind w:firstLine="420"/>
        <w:spacing w:line="400" w:lineRule="exact"/>
        <w:rPr>
          <w:rFonts w:ascii="方正魏碑_GBK" w:hAnsi="方正魏碑_GBK" w:eastAsia="方正魏碑_GBK" w:cs="方正魏碑_GBK"/>
          <w:sz w:val="24"/>
          <w:szCs w:val="21"/>
        </w:rPr>
      </w:pPr>
      <w:r/>
      <w:bookmarkStart w:id="53" w:name="_Toc16938522"/>
      <w:r/>
      <w:bookmarkStart w:id="54" w:name="_Toc20823278"/>
      <w:r/>
      <w:bookmarkStart w:id="55" w:name="_Toc513029206"/>
      <w:r/>
      <w:bookmarkStart w:id="56" w:name="_Toc513029207"/>
      <w:r/>
      <w:bookmarkStart w:id="57" w:name="_Toc462564067"/>
      <w:r/>
      <w:bookmarkStart w:id="58" w:name="_Toc20823279"/>
      <w:r/>
      <w:bookmarkStart w:id="59" w:name="_Toc16938523"/>
      <w:r>
        <w:rPr>
          <w:rFonts w:hint="eastAsia" w:ascii="方正魏碑_GBK" w:hAnsi="方正魏碑_GBK" w:eastAsia="方正魏碑_GBK" w:cs="方正魏碑_GBK"/>
          <w:sz w:val="24"/>
          <w:szCs w:val="21"/>
        </w:rPr>
        <w:t xml:space="preserve">3、适用法律</w:t>
      </w:r>
      <w:bookmarkEnd w:id="53"/>
      <w:r/>
      <w:bookmarkEnd w:id="54"/>
      <w:r/>
      <w:bookmarkEnd w:id="55"/>
      <w:r>
        <w:rPr>
          <w:rFonts w:hint="eastAsia" w:ascii="方正魏碑_GBK" w:hAnsi="方正魏碑_GBK" w:eastAsia="方正魏碑_GBK" w:cs="方正魏碑_GBK"/>
          <w:sz w:val="24"/>
          <w:szCs w:val="21"/>
        </w:rPr>
        <w:t xml:space="preserve">和标准</w:t>
      </w:r>
      <w:r/>
    </w:p>
    <w:p>
      <w:pPr>
        <w:pStyle w:val="681"/>
        <w:ind w:firstLine="420"/>
        <w:jc w:val="both"/>
        <w:spacing w:beforeAutospacing="0" w:afterAutospacing="0" w:line="0" w:lineRule="atLeas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400" w:lineRule="exact"/>
        <w:rPr>
          <w:rFonts w:ascii="宋体" w:hAnsi="宋体" w:eastAsia="宋体" w:cs="宋体"/>
          <w:color w:val="000000"/>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681"/>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4、投标费用</w:t>
      </w:r>
      <w:bookmarkEnd w:id="56"/>
      <w:r/>
      <w:bookmarkEnd w:id="57"/>
      <w:r/>
      <w:bookmarkEnd w:id="58"/>
      <w:r/>
      <w:bookmarkEnd w:id="59"/>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4.1投标人应自行承担所有与参加投标有关的费用，无论投标过程中的做法和结果如何，采购人在任何情况下均无义务和责任承担这些费用。</w:t>
      </w:r>
      <w:r/>
    </w:p>
    <w:p>
      <w:pPr>
        <w:pStyle w:val="681"/>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4.2本次招标采购中心和采购人不收取标书工本费与中标服务费。</w:t>
      </w:r>
      <w:r/>
    </w:p>
    <w:p>
      <w:pPr>
        <w:pStyle w:val="681"/>
        <w:ind w:firstLine="480"/>
        <w:jc w:val="both"/>
        <w:spacing w:beforeAutospacing="0" w:afterAutospacing="0"/>
        <w:rPr>
          <w:rFonts w:ascii="宋体" w:hAnsi="宋体" w:cs="宋体"/>
        </w:rPr>
      </w:pPr>
      <w:r>
        <w:rPr>
          <w:rFonts w:hint="eastAsia" w:ascii="宋体" w:hAnsi="宋体" w:eastAsia="宋体" w:cs="宋体"/>
          <w:color w:val="000000"/>
        </w:rPr>
        <w:t xml:space="preserve">4.3</w:t>
      </w:r>
      <w:r>
        <w:rPr>
          <w:rFonts w:hint="eastAsia" w:ascii="宋体" w:hAnsi="宋体" w:cs="宋体"/>
          <w:color w:val="000000"/>
        </w:rPr>
        <w:t xml:space="preserve">投标人投标报价中的人工工资应参照东台市有权部门发布的工资标准和本企业用工制度等考虑测算，</w:t>
      </w:r>
      <w:r>
        <w:rPr>
          <w:rFonts w:hint="eastAsia" w:ascii="宋体" w:hAnsi="宋体" w:cs="宋体"/>
        </w:rPr>
        <w:t xml:space="preserve">如本次投标低于东台市现行最低工资标准作无效标处理，在服务期内如东台市有关有权部门调整最低工资标准，人工工资则相应参照，遇到有关有权部门调整社会保险费基数的情形，其风险由承包人自行承担，招标人不再进行调整补偿。</w:t>
      </w:r>
      <w:r/>
    </w:p>
    <w:p>
      <w:pPr>
        <w:pStyle w:val="681"/>
        <w:ind w:firstLine="480"/>
        <w:jc w:val="both"/>
        <w:spacing w:beforeAutospacing="0" w:afterAutospacing="0"/>
      </w:pPr>
      <w:r>
        <w:rPr>
          <w:rFonts w:hint="eastAsia" w:ascii="宋体" w:hAnsi="宋体" w:cs="宋体"/>
        </w:rPr>
        <w:t xml:space="preserve"> 4.5全体服务人员的工作时间应严格按国家有关法律</w:t>
      </w:r>
      <w:r>
        <w:rPr>
          <w:rFonts w:hint="eastAsia" w:ascii="宋体" w:hAnsi="宋体" w:cs="宋体"/>
          <w:color w:val="000000"/>
        </w:rPr>
        <w:t xml:space="preserve">、法规要求的标准执行，因工作原因产生的加班（含节假日加班）应严格按国家有关法律、法规要求的标准给付员工加班薪资。加班费用（含节假日加班）由中标单位负责。</w:t>
      </w:r>
      <w:r/>
    </w:p>
    <w:p>
      <w:pPr>
        <w:pStyle w:val="681"/>
        <w:ind w:firstLine="602"/>
        <w:jc w:val="both"/>
        <w:keepLines/>
        <w:keepNext/>
        <w:spacing w:beforeAutospacing="0" w:afterAutospacing="0"/>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681"/>
        <w:ind w:firstLine="321"/>
        <w:jc w:val="both"/>
        <w:keepLines/>
        <w:keepNext/>
        <w:spacing w:before="145" w:beforeAutospacing="0" w:after="145" w:afterAutospacing="0" w:line="360" w:lineRule="auto"/>
        <w:rPr>
          <w:rFonts w:ascii="宋体" w:hAnsi="宋体" w:eastAsia="宋体" w:cs="宋体"/>
        </w:rPr>
      </w:pPr>
      <w:r/>
      <w:bookmarkStart w:id="60" w:name="_Toc120614215"/>
      <w:r/>
      <w:bookmarkStart w:id="61" w:name="_Toc20823281"/>
      <w:r/>
      <w:bookmarkStart w:id="62" w:name="_Toc16938525"/>
      <w:r/>
      <w:bookmarkStart w:id="63" w:name="_Toc513029209"/>
      <w:r>
        <w:rPr>
          <w:rFonts w:hint="eastAsia" w:ascii="宋体" w:hAnsi="宋体" w:eastAsia="宋体" w:cs="宋体"/>
          <w:b/>
          <w:color w:val="000000"/>
        </w:rPr>
        <w:t xml:space="preserve">二、招标文件</w:t>
      </w:r>
      <w:bookmarkEnd w:id="60"/>
      <w:r/>
      <w:bookmarkEnd w:id="61"/>
      <w:r/>
      <w:bookmarkEnd w:id="62"/>
      <w:r/>
      <w:bookmarkEnd w:id="63"/>
      <w:r/>
      <w:r/>
    </w:p>
    <w:p>
      <w:pPr>
        <w:pStyle w:val="681"/>
        <w:ind w:firstLine="420"/>
        <w:jc w:val="both"/>
        <w:keepLines/>
        <w:keepNext/>
        <w:spacing w:beforeAutospacing="0" w:afterAutospacing="0"/>
        <w:rPr>
          <w:rFonts w:ascii="宋体" w:hAnsi="宋体" w:eastAsia="宋体" w:cs="宋体"/>
        </w:rPr>
      </w:pPr>
      <w:r/>
      <w:bookmarkStart w:id="64" w:name="_Toc16938526"/>
      <w:r/>
      <w:bookmarkStart w:id="65" w:name="_Toc20823282"/>
      <w:r/>
      <w:bookmarkStart w:id="66" w:name="_Toc513029210"/>
      <w:r>
        <w:rPr>
          <w:rFonts w:hint="eastAsia" w:ascii="宋体" w:hAnsi="宋体" w:eastAsia="宋体" w:cs="宋体"/>
          <w:color w:val="000000"/>
        </w:rPr>
        <w:t xml:space="preserve">6、招标文件构成</w:t>
      </w:r>
      <w:bookmarkEnd w:id="64"/>
      <w:r/>
      <w:bookmarkEnd w:id="65"/>
      <w:r/>
      <w:bookmarkEnd w:id="66"/>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6.1 招标文件由以下部分组成：</w:t>
      </w:r>
      <w:r/>
    </w:p>
    <w:p>
      <w:pPr>
        <w:pStyle w:val="681"/>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（1）招标公告</w:t>
      </w:r>
      <w:r/>
    </w:p>
    <w:p>
      <w:pPr>
        <w:pStyle w:val="681"/>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（2）投标人须知</w:t>
      </w:r>
      <w:r/>
    </w:p>
    <w:p>
      <w:pPr>
        <w:pStyle w:val="681"/>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（3）合同文本</w:t>
      </w:r>
      <w:r/>
    </w:p>
    <w:p>
      <w:pPr>
        <w:pStyle w:val="681"/>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（4）采购需求</w:t>
      </w:r>
      <w:r/>
    </w:p>
    <w:p>
      <w:pPr>
        <w:pStyle w:val="681"/>
        <w:ind w:firstLine="360"/>
        <w:jc w:val="both"/>
        <w:spacing w:beforeAutospacing="0" w:afterAutospacing="0"/>
        <w:rPr>
          <w:rFonts w:ascii="宋体" w:hAnsi="宋体" w:eastAsia="宋体" w:cs="宋体"/>
        </w:rPr>
      </w:pPr>
      <w:r>
        <w:rPr>
          <w:rFonts w:hint="eastAsia" w:ascii="宋体" w:hAnsi="宋体" w:eastAsia="宋体" w:cs="宋体"/>
          <w:color w:val="000000"/>
        </w:rPr>
        <w:t xml:space="preserve">（5）评标方法与评标标准</w:t>
      </w:r>
      <w:r/>
    </w:p>
    <w:p>
      <w:pPr>
        <w:pStyle w:val="681"/>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（6）投标文件格式</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请仔细检查招标文件是否齐全，如有缺漏请立即与采购人联系解决。</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1"/>
        <w:ind w:firstLine="560"/>
        <w:jc w:val="both"/>
        <w:keepLines/>
        <w:keepNext/>
        <w:spacing w:beforeAutospacing="0" w:afterAutospacing="0"/>
        <w:rPr>
          <w:rFonts w:ascii="宋体" w:hAnsi="宋体" w:eastAsia="宋体" w:cs="宋体"/>
        </w:rPr>
      </w:pPr>
      <w:r/>
      <w:bookmarkStart w:id="67" w:name="_Toc513029211"/>
      <w:r/>
      <w:bookmarkStart w:id="68" w:name="_Toc16938527"/>
      <w:r/>
      <w:bookmarkStart w:id="69" w:name="_Toc20823283"/>
      <w:r/>
      <w:bookmarkStart w:id="70" w:name="_Toc462564070"/>
      <w:r>
        <w:rPr>
          <w:rFonts w:hint="eastAsia" w:ascii="宋体" w:hAnsi="宋体" w:eastAsia="宋体" w:cs="宋体"/>
          <w:color w:val="000000"/>
        </w:rPr>
        <w:t xml:space="preserve">7、招标文件的澄清</w:t>
      </w:r>
      <w:bookmarkEnd w:id="67"/>
      <w:r/>
      <w:bookmarkEnd w:id="68"/>
      <w:r/>
      <w:bookmarkEnd w:id="69"/>
      <w:r/>
      <w:bookmarkEnd w:id="70"/>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w:t>
      </w:r>
      <w:r/>
    </w:p>
    <w:p>
      <w:pPr>
        <w:pStyle w:val="681"/>
        <w:ind w:firstLine="560"/>
        <w:jc w:val="both"/>
        <w:keepLines/>
        <w:keepNext/>
        <w:spacing w:beforeAutospacing="0" w:afterAutospacing="0"/>
        <w:rPr>
          <w:rFonts w:ascii="宋体" w:hAnsi="宋体" w:eastAsia="宋体" w:cs="宋体"/>
        </w:rPr>
      </w:pPr>
      <w:r/>
      <w:bookmarkStart w:id="71" w:name="_Toc20823284"/>
      <w:r/>
      <w:bookmarkStart w:id="72" w:name="_Toc462564071"/>
      <w:r/>
      <w:bookmarkStart w:id="73" w:name="_Toc16938528"/>
      <w:r/>
      <w:bookmarkStart w:id="74" w:name="_Toc513029212"/>
      <w:r>
        <w:rPr>
          <w:rFonts w:hint="eastAsia" w:ascii="宋体" w:hAnsi="宋体" w:eastAsia="宋体" w:cs="宋体"/>
          <w:color w:val="000000"/>
        </w:rPr>
        <w:t xml:space="preserve">8、招标文件的修改</w:t>
      </w:r>
      <w:bookmarkEnd w:id="71"/>
      <w:r/>
      <w:bookmarkEnd w:id="72"/>
      <w:r/>
      <w:bookmarkEnd w:id="73"/>
      <w:r/>
      <w:bookmarkEnd w:id="74"/>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8.1在投标截止时间前，采购人可以对招标文件进行修改。</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8.2采购人有权按照法定的要求推迟投标截止日期和开标日期。</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81"/>
        <w:ind w:firstLine="482"/>
        <w:jc w:val="both"/>
        <w:keepLines/>
        <w:keepNext/>
        <w:spacing w:before="145" w:beforeAutospacing="0" w:after="145" w:afterAutospacing="0" w:line="360" w:lineRule="auto"/>
        <w:rPr>
          <w:rFonts w:ascii="宋体" w:hAnsi="宋体" w:eastAsia="宋体" w:cs="宋体"/>
        </w:rPr>
      </w:pPr>
      <w:r/>
      <w:bookmarkStart w:id="75" w:name="_Toc120614216"/>
      <w:r/>
      <w:bookmarkStart w:id="76" w:name="_Toc16938529"/>
      <w:r/>
      <w:bookmarkStart w:id="77" w:name="_Toc513029213"/>
      <w:r/>
      <w:bookmarkStart w:id="78" w:name="_Toc20823285"/>
      <w:r/>
      <w:bookmarkStart w:id="79" w:name="_Toc462564072"/>
      <w:r>
        <w:rPr>
          <w:rFonts w:hint="eastAsia" w:ascii="宋体" w:hAnsi="宋体" w:eastAsia="宋体" w:cs="宋体"/>
          <w:b/>
          <w:color w:val="000000"/>
        </w:rPr>
        <w:t xml:space="preserve">三、投标文件的编制</w:t>
      </w:r>
      <w:bookmarkEnd w:id="75"/>
      <w:r/>
      <w:bookmarkEnd w:id="76"/>
      <w:r/>
      <w:bookmarkEnd w:id="77"/>
      <w:r/>
      <w:bookmarkEnd w:id="78"/>
      <w:r/>
      <w:bookmarkEnd w:id="79"/>
      <w:r/>
      <w:r/>
    </w:p>
    <w:p>
      <w:pPr>
        <w:pStyle w:val="681"/>
        <w:ind w:firstLine="560"/>
        <w:jc w:val="both"/>
        <w:keepLines/>
        <w:keepNext/>
        <w:spacing w:beforeAutospacing="0" w:afterAutospacing="0"/>
        <w:rPr>
          <w:rFonts w:ascii="宋体" w:hAnsi="宋体" w:eastAsia="宋体" w:cs="宋体"/>
        </w:rPr>
      </w:pPr>
      <w:r/>
      <w:bookmarkStart w:id="80" w:name="_Toc16938530"/>
      <w:r/>
      <w:bookmarkStart w:id="81" w:name="_Toc462564073"/>
      <w:r/>
      <w:bookmarkStart w:id="82" w:name="_Toc20823286"/>
      <w:r/>
      <w:bookmarkStart w:id="83" w:name="_Toc513029214"/>
      <w:r>
        <w:rPr>
          <w:rFonts w:hint="eastAsia" w:ascii="宋体" w:hAnsi="宋体" w:eastAsia="宋体" w:cs="宋体"/>
          <w:color w:val="000000"/>
        </w:rPr>
        <w:t xml:space="preserve">9、投标文件的语言及度量衡单位</w:t>
      </w:r>
      <w:bookmarkEnd w:id="80"/>
      <w:r/>
      <w:bookmarkEnd w:id="81"/>
      <w:r/>
      <w:bookmarkEnd w:id="82"/>
      <w:r/>
      <w:bookmarkEnd w:id="83"/>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9.1投标人提交的投标文件以及投标人与采购人就有关投标的所有来往通知、函件和文件均应使用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681"/>
        <w:ind w:firstLine="420"/>
        <w:jc w:val="both"/>
        <w:keepLines/>
        <w:keepNext/>
        <w:spacing w:beforeAutospacing="0" w:afterAutospacing="0"/>
        <w:rPr>
          <w:rFonts w:ascii="宋体" w:hAnsi="宋体" w:eastAsia="宋体" w:cs="宋体"/>
        </w:rPr>
      </w:pPr>
      <w:r/>
      <w:bookmarkStart w:id="84" w:name="_Toc462564074"/>
      <w:r/>
      <w:bookmarkStart w:id="85" w:name="_Toc16938531"/>
      <w:r/>
      <w:bookmarkStart w:id="86" w:name="_Toc20823287"/>
      <w:r/>
      <w:bookmarkStart w:id="87" w:name="_Toc513029215"/>
      <w:r>
        <w:rPr>
          <w:rFonts w:hint="eastAsia" w:ascii="宋体" w:hAnsi="宋体" w:eastAsia="宋体" w:cs="宋体"/>
          <w:color w:val="000000"/>
        </w:rPr>
        <w:t xml:space="preserve">10、投标文件构成</w:t>
      </w:r>
      <w:bookmarkEnd w:id="84"/>
      <w:r/>
      <w:bookmarkEnd w:id="85"/>
      <w:r/>
      <w:bookmarkEnd w:id="86"/>
      <w:r/>
      <w:bookmarkEnd w:id="87"/>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681"/>
        <w:ind w:firstLine="420"/>
        <w:jc w:val="both"/>
        <w:keepLines/>
        <w:keepNext/>
        <w:spacing w:beforeAutospacing="0" w:afterAutospacing="0"/>
        <w:rPr>
          <w:rFonts w:ascii="宋体" w:hAnsi="宋体" w:eastAsia="宋体" w:cs="宋体"/>
        </w:rPr>
      </w:pPr>
      <w:r/>
      <w:bookmarkStart w:id="88" w:name="_Toc14577357"/>
      <w:r/>
      <w:bookmarkStart w:id="89" w:name="_Toc513029219"/>
      <w:r/>
      <w:bookmarkStart w:id="90" w:name="_Toc513029216"/>
      <w:r/>
      <w:bookmarkStart w:id="91" w:name="_Toc49090507"/>
      <w:r/>
      <w:bookmarkStart w:id="92" w:name="_Toc49090509"/>
      <w:r/>
      <w:bookmarkStart w:id="93" w:name="_Toc14577354"/>
      <w:r/>
      <w:bookmarkStart w:id="94" w:name="_Hlt26668975"/>
      <w:r/>
      <w:bookmarkStart w:id="95" w:name="_Hlt26954838"/>
      <w:r/>
      <w:bookmarkStart w:id="96" w:name="_Hlt26670360"/>
      <w:r>
        <w:rPr>
          <w:rFonts w:hint="eastAsia" w:ascii="宋体" w:hAnsi="宋体" w:eastAsia="宋体" w:cs="宋体"/>
          <w:color w:val="000000"/>
        </w:rPr>
        <w:t xml:space="preserve">11、证明投标人及投标标的符合招标文件规定的文件</w:t>
      </w:r>
      <w:bookmarkEnd w:id="88"/>
      <w:r/>
      <w:bookmarkEnd w:id="89"/>
      <w:r/>
      <w:bookmarkEnd w:id="90"/>
      <w:r/>
      <w:bookmarkEnd w:id="91"/>
      <w:r/>
      <w:bookmarkEnd w:id="92"/>
      <w:r/>
      <w:bookmarkEnd w:id="93"/>
      <w:r/>
      <w:r/>
    </w:p>
    <w:p>
      <w:pPr>
        <w:pStyle w:val="681"/>
        <w:jc w:val="both"/>
        <w:spacing w:beforeAutospacing="0" w:afterAutospacing="0" w:line="0" w:lineRule="atLeast"/>
        <w:rPr>
          <w:rFonts w:ascii="宋体" w:hAnsi="宋体" w:eastAsia="宋体" w:cs="宋体"/>
        </w:rPr>
      </w:pPr>
      <w:r/>
      <w:bookmarkStart w:id="97" w:name="_Toc14577355"/>
      <w:r/>
      <w:bookmarkStart w:id="98"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7"/>
      <w:r/>
      <w:bookmarkEnd w:id="98"/>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81"/>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12、投标分项报价</w:t>
      </w:r>
      <w:bookmarkStart w:id="99" w:name="_Hlt26670373"/>
      <w:r>
        <w:rPr>
          <w:rFonts w:hint="eastAsia" w:ascii="宋体" w:hAnsi="宋体" w:eastAsia="宋体" w:cs="宋体"/>
          <w:color w:val="000000"/>
        </w:rPr>
        <w:t xml:space="preserve">表</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12.1投</w:t>
      </w:r>
      <w:bookmarkStart w:id="100" w:name="_Hlt26954840"/>
      <w:r>
        <w:rPr>
          <w:rFonts w:hint="eastAsia" w:ascii="宋体" w:hAnsi="宋体" w:eastAsia="宋体" w:cs="宋体"/>
          <w:color w:val="000000"/>
        </w:rPr>
        <w:t xml:space="preserve">标人应按照招标文件规定格式填报投标分项报价表</w:t>
      </w:r>
      <w:bookmarkStart w:id="101" w:name="_Hlt26670399"/>
      <w:r>
        <w:rPr>
          <w:rFonts w:hint="eastAsia" w:ascii="宋体" w:hAnsi="宋体" w:eastAsia="宋体" w:cs="宋体"/>
          <w:color w:val="000000"/>
        </w:rPr>
        <w:t xml:space="preserve">。</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81"/>
        <w:ind w:firstLine="420"/>
        <w:jc w:val="both"/>
        <w:keepLines/>
        <w:keepNext/>
        <w:spacing w:beforeAutospacing="0" w:afterAutospacing="0"/>
        <w:rPr>
          <w:rFonts w:ascii="宋体" w:hAnsi="宋体" w:eastAsia="宋体" w:cs="宋体"/>
        </w:rPr>
      </w:pPr>
      <w:r/>
      <w:bookmarkStart w:id="102" w:name="_Hlt26954846"/>
      <w:r/>
      <w:bookmarkStart w:id="103" w:name="_Hlt26670482"/>
      <w:r/>
      <w:bookmarkStart w:id="104" w:name="_Hlt26954842"/>
      <w:r/>
      <w:bookmarkStart w:id="105" w:name="_Hlt26670403"/>
      <w:r/>
      <w:bookmarkStart w:id="106" w:name="_Hlt26670486"/>
      <w:r/>
      <w:bookmarkStart w:id="107" w:name="_Hlt26954848"/>
      <w:r/>
      <w:bookmarkStart w:id="108" w:name="_Hlt26670425"/>
      <w:r/>
      <w:bookmarkStart w:id="109" w:name="_Hlt26668983"/>
      <w:r/>
      <w:bookmarkStart w:id="110" w:name="_Hlt26954844"/>
      <w:r/>
      <w:bookmarkStart w:id="111" w:name="_Hlt26954731"/>
      <w:r>
        <w:rPr>
          <w:rFonts w:hint="eastAsia" w:ascii="宋体" w:hAnsi="宋体" w:eastAsia="宋体" w:cs="宋体"/>
          <w:color w:val="000000"/>
        </w:rPr>
        <w:t xml:space="preserve">13、技术要求响应及偏离表、商务要求响应及偏离表</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681"/>
        <w:ind w:firstLine="480"/>
        <w:jc w:val="both"/>
        <w:spacing w:beforeAutospacing="0" w:afterAutospacing="0" w:line="0" w:lineRule="atLeast"/>
        <w:tabs>
          <w:tab w:val="left" w:pos="1036" w:leader="none"/>
        </w:tabs>
        <w:rPr>
          <w:rFonts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681"/>
        <w:ind w:firstLine="420"/>
        <w:jc w:val="both"/>
        <w:keepLines/>
        <w:keepNext/>
        <w:spacing w:beforeAutospacing="0" w:afterAutospacing="0"/>
        <w:rPr>
          <w:rFonts w:ascii="宋体" w:hAnsi="宋体" w:eastAsia="宋体" w:cs="宋体"/>
        </w:rPr>
      </w:pPr>
      <w:r/>
      <w:bookmarkStart w:id="112" w:name="_Toc14577359"/>
      <w:r/>
      <w:bookmarkStart w:id="113" w:name="_Toc49090510"/>
      <w:r>
        <w:rPr>
          <w:rFonts w:hint="eastAsia" w:ascii="宋体" w:hAnsi="宋体" w:eastAsia="宋体" w:cs="宋体"/>
          <w:color w:val="000000"/>
        </w:rPr>
        <w:t xml:space="preserve">14、投标函和开标一览表</w:t>
      </w:r>
      <w:bookmarkEnd w:id="112"/>
      <w:r/>
      <w:bookmarkEnd w:id="113"/>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681"/>
        <w:ind w:firstLine="420"/>
        <w:jc w:val="both"/>
        <w:keepLines/>
        <w:keepNext/>
        <w:spacing w:beforeAutospacing="0" w:afterAutospacing="0"/>
        <w:rPr>
          <w:rFonts w:ascii="宋体" w:hAnsi="宋体" w:eastAsia="宋体" w:cs="宋体"/>
        </w:rPr>
      </w:pPr>
      <w:r/>
      <w:bookmarkStart w:id="114" w:name="_Toc49090511"/>
      <w:r/>
      <w:bookmarkStart w:id="115" w:name="_Toc14577360"/>
      <w:r/>
      <w:bookmarkStart w:id="116" w:name="_Hlt26670489"/>
      <w:r/>
      <w:bookmarkStart w:id="117" w:name="_Hlt26954734"/>
      <w:r/>
      <w:bookmarkStart w:id="118" w:name="_Hlt26954850"/>
      <w:r>
        <w:rPr>
          <w:rFonts w:hint="eastAsia" w:ascii="宋体" w:hAnsi="宋体" w:eastAsia="宋体" w:cs="宋体"/>
          <w:color w:val="000000"/>
        </w:rPr>
        <w:t xml:space="preserve">15、投标有效期</w:t>
      </w:r>
      <w:bookmarkEnd w:id="114"/>
      <w:r/>
      <w:bookmarkEnd w:id="115"/>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15.1投标有效期为采购人规定的开标之日后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681"/>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16、投标有效期的延长</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681"/>
        <w:ind w:firstLine="482"/>
        <w:jc w:val="both"/>
        <w:keepLines/>
        <w:keepNext/>
        <w:spacing w:before="145" w:beforeAutospacing="0" w:after="145" w:afterAutospacing="0" w:line="360" w:lineRule="auto"/>
        <w:rPr>
          <w:rFonts w:ascii="宋体" w:hAnsi="宋体" w:eastAsia="宋体" w:cs="宋体"/>
        </w:rPr>
      </w:pPr>
      <w:r/>
      <w:bookmarkStart w:id="119" w:name="_Toc513029224"/>
      <w:r/>
      <w:bookmarkStart w:id="120" w:name="_Toc120614217"/>
      <w:r/>
      <w:bookmarkStart w:id="121" w:name="_Toc20823296"/>
      <w:r/>
      <w:bookmarkStart w:id="122" w:name="_Toc16938540"/>
      <w:r/>
      <w:bookmarkStart w:id="123" w:name="_Hlt26954739"/>
      <w:r/>
      <w:bookmarkStart w:id="124" w:name="_Hlt26954852"/>
      <w:r>
        <w:rPr>
          <w:rFonts w:hint="eastAsia" w:ascii="宋体" w:hAnsi="宋体" w:eastAsia="宋体" w:cs="宋体"/>
          <w:b/>
          <w:color w:val="000000"/>
        </w:rPr>
        <w:t xml:space="preserve">四、投标文件的递交</w:t>
      </w:r>
      <w:bookmarkEnd w:id="119"/>
      <w:r/>
      <w:bookmarkEnd w:id="120"/>
      <w:r/>
      <w:bookmarkEnd w:id="121"/>
      <w:r/>
      <w:bookmarkEnd w:id="122"/>
      <w:r/>
      <w:r/>
    </w:p>
    <w:p>
      <w:pPr>
        <w:pStyle w:val="681"/>
        <w:ind w:firstLine="560"/>
        <w:jc w:val="both"/>
        <w:keepLines/>
        <w:keepNext/>
        <w:spacing w:beforeAutospacing="0" w:afterAutospacing="0"/>
        <w:rPr>
          <w:rFonts w:ascii="宋体" w:hAnsi="宋体" w:eastAsia="宋体" w:cs="宋体"/>
        </w:rPr>
      </w:pPr>
      <w:r/>
      <w:bookmarkStart w:id="125" w:name="_Toc16938541"/>
      <w:r/>
      <w:bookmarkStart w:id="126" w:name="_Toc513029225"/>
      <w:r/>
      <w:bookmarkStart w:id="127" w:name="_Toc20823297"/>
      <w:r/>
      <w:bookmarkStart w:id="128" w:name="_Toc462564084"/>
      <w:r>
        <w:rPr>
          <w:rFonts w:hint="eastAsia" w:ascii="宋体" w:hAnsi="宋体" w:eastAsia="宋体" w:cs="宋体"/>
          <w:color w:val="000000"/>
        </w:rPr>
        <w:t xml:space="preserve">17、投标文件</w:t>
      </w:r>
      <w:bookmarkEnd w:id="125"/>
      <w:r/>
      <w:bookmarkEnd w:id="126"/>
      <w:r/>
      <w:bookmarkEnd w:id="127"/>
      <w:r/>
      <w:bookmarkEnd w:id="128"/>
      <w:r>
        <w:rPr>
          <w:rFonts w:hint="eastAsia" w:ascii="宋体" w:hAnsi="宋体" w:eastAsia="宋体" w:cs="宋体"/>
          <w:color w:val="000000"/>
        </w:rPr>
        <w:t xml:space="preserve">的递交</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17.1 电子投标文件的递交</w:t>
      </w:r>
      <w:r/>
    </w:p>
    <w:p>
      <w:pPr>
        <w:pStyle w:val="681"/>
        <w:ind w:left="525"/>
        <w:jc w:val="both"/>
        <w:spacing w:beforeAutospacing="0" w:afterAutospacing="0"/>
        <w:rPr>
          <w:rFonts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29" w:name="_Toc16938542"/>
      <w:r/>
      <w:bookmarkEnd w:id="129"/>
      <w:r/>
      <w:bookmarkStart w:id="130" w:name="_Toc20823298"/>
      <w:r/>
      <w:bookmarkEnd w:id="130"/>
      <w:r/>
      <w:bookmarkStart w:id="131" w:name="_Toc513029226"/>
      <w:r/>
      <w:r/>
    </w:p>
    <w:p>
      <w:pPr>
        <w:pStyle w:val="681"/>
        <w:ind w:firstLine="420"/>
        <w:jc w:val="both"/>
        <w:keepLines/>
        <w:keepNext/>
        <w:spacing w:before="280" w:beforeAutospacing="0" w:after="290" w:afterAutospacing="0" w:line="374" w:lineRule="auto"/>
        <w:rPr>
          <w:rFonts w:ascii="宋体" w:hAnsi="宋体" w:eastAsia="宋体" w:cs="宋体"/>
        </w:rPr>
      </w:pPr>
      <w:r>
        <w:rPr>
          <w:rFonts w:hint="eastAsia" w:ascii="宋体" w:hAnsi="宋体" w:eastAsia="宋体" w:cs="宋体"/>
          <w:color w:val="000000"/>
        </w:rPr>
        <w:t xml:space="preserve">18、投标截止时间</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18.2采购人可以按照规定，通过修改招标文件酌情延长投标截止时间，在此情况下，投标人的所有权利和义务以及投标人受制的截止时间均应以延长后新的截止时间为准。</w:t>
      </w:r>
      <w:r/>
    </w:p>
    <w:p>
      <w:pPr>
        <w:pStyle w:val="681"/>
        <w:ind w:firstLine="420"/>
        <w:jc w:val="both"/>
        <w:keepLines/>
        <w:keepNext/>
        <w:spacing w:beforeAutospacing="0" w:afterAutospacing="0"/>
        <w:rPr>
          <w:rFonts w:ascii="宋体" w:hAnsi="宋体" w:eastAsia="宋体" w:cs="宋体"/>
        </w:rPr>
      </w:pPr>
      <w:r/>
      <w:bookmarkStart w:id="132" w:name="_Toc20823299"/>
      <w:r/>
      <w:bookmarkStart w:id="133" w:name="_Toc16938543"/>
      <w:r/>
      <w:bookmarkStart w:id="134" w:name="_Toc513029227"/>
      <w:r>
        <w:rPr>
          <w:rFonts w:hint="eastAsia" w:ascii="宋体" w:hAnsi="宋体" w:eastAsia="宋体" w:cs="宋体"/>
          <w:color w:val="000000"/>
        </w:rPr>
        <w:t xml:space="preserve">19、投标文件</w:t>
      </w:r>
      <w:bookmarkEnd w:id="132"/>
      <w:r/>
      <w:bookmarkEnd w:id="133"/>
      <w:r/>
      <w:bookmarkEnd w:id="134"/>
      <w:r>
        <w:rPr>
          <w:rFonts w:hint="eastAsia" w:ascii="宋体" w:hAnsi="宋体" w:eastAsia="宋体" w:cs="宋体"/>
          <w:color w:val="000000"/>
        </w:rPr>
        <w:t xml:space="preserve">的拒收</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19.1采购人拒绝接收在其规定的投标截止时间后上传的任何投标文件。</w:t>
      </w:r>
      <w:r/>
    </w:p>
    <w:p>
      <w:pPr>
        <w:pStyle w:val="681"/>
        <w:ind w:firstLine="420"/>
        <w:jc w:val="both"/>
        <w:keepLines/>
        <w:keepNext/>
        <w:spacing w:beforeAutospacing="0" w:afterAutospacing="0"/>
        <w:rPr>
          <w:rFonts w:ascii="宋体" w:hAnsi="宋体" w:eastAsia="宋体" w:cs="宋体"/>
        </w:rPr>
      </w:pPr>
      <w:r/>
      <w:bookmarkStart w:id="135" w:name="_Toc20823300"/>
      <w:r/>
      <w:bookmarkStart w:id="136" w:name="_Toc16938544"/>
      <w:r/>
      <w:bookmarkStart w:id="137" w:name="_Toc513029228"/>
      <w:r>
        <w:rPr>
          <w:rFonts w:hint="eastAsia" w:ascii="宋体" w:hAnsi="宋体" w:eastAsia="宋体" w:cs="宋体"/>
          <w:color w:val="000000"/>
        </w:rPr>
        <w:t xml:space="preserve">20、投标文件的撤回和修改</w:t>
      </w:r>
      <w:bookmarkEnd w:id="135"/>
      <w:r/>
      <w:bookmarkEnd w:id="136"/>
      <w:r/>
      <w:bookmarkEnd w:id="137"/>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20.1投标文件的撤回</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20.1.1电子投标文件的撤回</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20.2 投标文件的修改</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681"/>
        <w:ind w:firstLine="482"/>
        <w:jc w:val="both"/>
        <w:keepLines/>
        <w:keepNext/>
        <w:spacing w:before="145" w:beforeAutospacing="0" w:after="145" w:afterAutospacing="0" w:line="360" w:lineRule="auto"/>
        <w:rPr>
          <w:rFonts w:ascii="宋体" w:hAnsi="宋体" w:eastAsia="宋体" w:cs="宋体"/>
        </w:rPr>
      </w:pPr>
      <w:r/>
      <w:bookmarkStart w:id="138" w:name="_Toc120614218"/>
      <w:r/>
      <w:bookmarkStart w:id="139" w:name="_Toc16938545"/>
      <w:r/>
      <w:bookmarkStart w:id="140" w:name="_Toc513029229"/>
      <w:r/>
      <w:bookmarkStart w:id="141" w:name="_Toc20823301"/>
      <w:r>
        <w:rPr>
          <w:rFonts w:hint="eastAsia" w:ascii="宋体" w:hAnsi="宋体" w:eastAsia="宋体" w:cs="宋体"/>
          <w:b/>
          <w:color w:val="000000"/>
        </w:rPr>
        <w:t xml:space="preserve">五、开标与评标</w:t>
      </w:r>
      <w:bookmarkEnd w:id="138"/>
      <w:r/>
      <w:bookmarkEnd w:id="139"/>
      <w:r/>
      <w:bookmarkEnd w:id="140"/>
      <w:r/>
      <w:bookmarkEnd w:id="141"/>
      <w:r/>
      <w:r/>
    </w:p>
    <w:p>
      <w:pPr>
        <w:pStyle w:val="681"/>
        <w:ind w:firstLine="420"/>
        <w:jc w:val="both"/>
        <w:keepLines/>
        <w:keepNext/>
        <w:spacing w:beforeAutospacing="0" w:afterAutospacing="0"/>
        <w:rPr>
          <w:rFonts w:ascii="宋体" w:hAnsi="宋体" w:eastAsia="宋体" w:cs="宋体"/>
        </w:rPr>
      </w:pPr>
      <w:r/>
      <w:bookmarkStart w:id="142" w:name="_Toc16938546"/>
      <w:r/>
      <w:bookmarkStart w:id="143" w:name="_Toc20823302"/>
      <w:r/>
      <w:bookmarkStart w:id="144" w:name="_Toc513029230"/>
      <w:r>
        <w:rPr>
          <w:rFonts w:hint="eastAsia" w:ascii="宋体" w:hAnsi="宋体" w:eastAsia="宋体" w:cs="宋体"/>
        </w:rPr>
        <w:t xml:space="preserve">21、开标</w:t>
      </w:r>
      <w:bookmarkEnd w:id="142"/>
      <w:r/>
      <w:bookmarkEnd w:id="143"/>
      <w:r/>
      <w:bookmarkEnd w:id="144"/>
      <w:r/>
      <w:r/>
    </w:p>
    <w:p>
      <w:pPr>
        <w:pStyle w:val="681"/>
        <w:ind w:firstLine="360"/>
        <w:jc w:val="both"/>
        <w:spacing w:beforeAutospacing="0" w:afterAutospacing="0"/>
        <w:rPr>
          <w:rFonts w:ascii="宋体" w:hAnsi="宋体" w:eastAsia="宋体" w:cs="宋体"/>
        </w:rPr>
      </w:pPr>
      <w:r>
        <w:rPr>
          <w:rFonts w:hint="eastAsia" w:ascii="宋体" w:hAnsi="宋体" w:eastAsia="宋体" w:cs="宋体"/>
        </w:rPr>
        <w:t xml:space="preserve">21.1采购人将在招标公告中规定的时间和地点组织公开开标。投标人应当按照《操作手册》规定，参加开标活动和在苏采云系统规定的时间内对投标文件进行解密。</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21.2开标仪式由采购人组织。苏采云系统将自动对项目进行开标，并宣布各投标人名称和投标价格。</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681"/>
        <w:ind w:firstLine="420"/>
        <w:jc w:val="both"/>
        <w:keepLines/>
        <w:keepNext/>
        <w:spacing w:beforeAutospacing="0" w:afterAutospacing="0"/>
        <w:rPr>
          <w:rFonts w:ascii="宋体" w:hAnsi="宋体" w:eastAsia="宋体" w:cs="宋体"/>
        </w:rPr>
      </w:pPr>
      <w:r/>
      <w:bookmarkStart w:id="145" w:name="_Toc16938547"/>
      <w:r/>
      <w:bookmarkStart w:id="146" w:name="_Toc20823303"/>
      <w:r/>
      <w:bookmarkStart w:id="147" w:name="_Toc513029231"/>
      <w:r>
        <w:rPr>
          <w:rFonts w:hint="eastAsia" w:ascii="宋体" w:hAnsi="宋体" w:eastAsia="宋体" w:cs="宋体"/>
        </w:rPr>
        <w:t xml:space="preserve">22、评标委员会</w:t>
      </w:r>
      <w:bookmarkEnd w:id="145"/>
      <w:r/>
      <w:bookmarkEnd w:id="146"/>
      <w:r/>
      <w:bookmarkEnd w:id="147"/>
      <w:r/>
      <w:r/>
    </w:p>
    <w:p>
      <w:pPr>
        <w:pStyle w:val="68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22.1开标后，采购人将立即组织评标委员会（以下简称评委会）进行评标。</w:t>
      </w:r>
      <w:r/>
    </w:p>
    <w:p>
      <w:pPr>
        <w:pStyle w:val="68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68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681"/>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23、评标过程的保密与公正</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23.1凡是与审查、澄清、评价和比较投标的有关资料以及授标建议等，采购人、评委均不得向投标人或与评标无关的其他人员透露。</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3采购人和评标委员会不向未中标的投标人解释未中标原因，也不公布评标过程中的相关细节。</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681"/>
        <w:ind w:firstLine="420"/>
        <w:jc w:val="both"/>
        <w:keepLines/>
        <w:keepNext/>
        <w:spacing w:beforeAutospacing="0" w:afterAutospacing="0"/>
        <w:rPr>
          <w:rFonts w:ascii="宋体" w:hAnsi="宋体" w:eastAsia="宋体" w:cs="宋体"/>
        </w:rPr>
      </w:pPr>
      <w:r/>
      <w:bookmarkStart w:id="148" w:name="_Toc16938548"/>
      <w:r/>
      <w:bookmarkStart w:id="149" w:name="_Toc20823304"/>
      <w:r/>
      <w:bookmarkStart w:id="150" w:name="_Toc513029232"/>
      <w:r>
        <w:rPr>
          <w:rFonts w:hint="eastAsia" w:ascii="宋体" w:hAnsi="宋体" w:eastAsia="宋体" w:cs="宋体"/>
          <w:color w:val="000000"/>
        </w:rPr>
        <w:t xml:space="preserve">24、投标文件的澄清</w:t>
      </w:r>
      <w:bookmarkEnd w:id="148"/>
      <w:r/>
      <w:bookmarkEnd w:id="149"/>
      <w:r/>
      <w:bookmarkEnd w:id="150"/>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评标委员会并非对每个投标人都做澄清要求。</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681"/>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    24.3接到评委会澄清、说明和补正要求的投标人如未按规定作出澄清、说明和补正，其风险由投标人自行承担。</w:t>
      </w:r>
      <w:r/>
    </w:p>
    <w:p>
      <w:pPr>
        <w:pStyle w:val="681"/>
        <w:ind w:firstLine="420"/>
        <w:jc w:val="both"/>
        <w:keepLines/>
        <w:keepNext/>
        <w:spacing w:beforeAutospacing="0" w:afterAutospacing="0"/>
        <w:rPr>
          <w:rFonts w:ascii="宋体" w:hAnsi="宋体" w:eastAsia="宋体" w:cs="宋体"/>
        </w:rPr>
      </w:pPr>
      <w:r/>
      <w:bookmarkStart w:id="151" w:name="_Toc513029233"/>
      <w:r/>
      <w:bookmarkStart w:id="152" w:name="_Toc20823305"/>
      <w:r/>
      <w:bookmarkStart w:id="153" w:name="_Toc16938549"/>
      <w:r>
        <w:rPr>
          <w:rFonts w:hint="eastAsia" w:ascii="宋体" w:hAnsi="宋体" w:eastAsia="宋体" w:cs="宋体"/>
          <w:color w:val="000000"/>
        </w:rPr>
        <w:t xml:space="preserve">25、对投标文件的初审</w:t>
      </w:r>
      <w:bookmarkEnd w:id="151"/>
      <w:r/>
      <w:bookmarkEnd w:id="152"/>
      <w:r/>
      <w:bookmarkEnd w:id="153"/>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25.1投标文件初审分为资格审查和符合性审查。</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25.1.3未通过资格审查或符合性审查的投标人，采购人将在苏采云系统中告知未通过资格审查或符合性审查的原因，评标结束后，采购人将不再告知</w:t>
      </w:r>
      <w:r>
        <w:rPr>
          <w:rFonts w:hint="eastAsia" w:ascii="宋体" w:hAnsi="宋体" w:eastAsia="宋体" w:cs="宋体"/>
          <w:color w:val="000000"/>
        </w:rPr>
        <w:t xml:space="preserve">未通过资格审查和符合性审查的原因。</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81"/>
        <w:ind w:firstLine="420"/>
        <w:jc w:val="both"/>
        <w:spacing w:beforeAutospacing="0" w:afterAutospacing="0" w:line="0" w:lineRule="atLeast"/>
        <w:rPr>
          <w:rFonts w:ascii="宋体" w:hAnsi="宋体" w:eastAsia="宋体" w:cs="宋体"/>
        </w:rPr>
      </w:pPr>
      <w:r/>
      <w:bookmarkStart w:id="154" w:name="_Toc20823306"/>
      <w:r/>
      <w:bookmarkStart w:id="155" w:name="_Toc16938550"/>
      <w:r/>
      <w:bookmarkStart w:id="156" w:name="_Toc513029234"/>
      <w:r>
        <w:rPr>
          <w:rFonts w:hint="eastAsia" w:ascii="宋体" w:hAnsi="宋体" w:eastAsia="宋体" w:cs="宋体"/>
        </w:rPr>
        <w:t xml:space="preserve">25.6投标人在开、评标全过程中应保持通信畅通，及时登录苏采云系统查阅、答复相关信息，并安排专人与采购人及评标委员会联系。</w:t>
      </w:r>
      <w:bookmarkEnd w:id="154"/>
      <w:r/>
      <w:bookmarkEnd w:id="155"/>
      <w:r/>
      <w:bookmarkEnd w:id="156"/>
      <w:r/>
      <w:r/>
    </w:p>
    <w:p>
      <w:pPr>
        <w:pStyle w:val="681"/>
        <w:ind w:firstLine="420"/>
        <w:jc w:val="both"/>
        <w:keepLines/>
        <w:keepNext/>
        <w:spacing w:beforeAutospacing="0" w:afterAutospacing="0"/>
        <w:rPr>
          <w:rFonts w:ascii="宋体" w:hAnsi="宋体" w:eastAsia="宋体" w:cs="宋体"/>
        </w:rPr>
      </w:pPr>
      <w:r>
        <w:rPr>
          <w:rFonts w:hint="eastAsia" w:ascii="宋体" w:hAnsi="宋体" w:eastAsia="宋体" w:cs="宋体"/>
        </w:rPr>
        <w:t xml:space="preserve">26、无效投标条款和废标条款</w:t>
      </w:r>
      <w:r/>
    </w:p>
    <w:p>
      <w:pPr>
        <w:pStyle w:val="681"/>
        <w:ind w:left="479"/>
        <w:jc w:val="both"/>
        <w:spacing w:beforeAutospacing="0" w:afterAutospacing="0" w:line="0" w:lineRule="atLeast"/>
        <w:rPr>
          <w:rFonts w:ascii="宋体" w:hAnsi="宋体" w:eastAsia="宋体" w:cs="宋体"/>
        </w:rPr>
      </w:pPr>
      <w:r/>
      <w:bookmarkStart w:id="157" w:name="_Toc513029235"/>
      <w:r/>
      <w:bookmarkStart w:id="158" w:name="_Toc16938551"/>
      <w:r/>
      <w:bookmarkStart w:id="159" w:name="_Toc20823307"/>
      <w:r>
        <w:rPr>
          <w:rFonts w:hint="eastAsia" w:ascii="宋体" w:hAnsi="宋体" w:eastAsia="宋体" w:cs="宋体"/>
        </w:rPr>
        <w:t xml:space="preserve">26.1无效投标条款</w:t>
      </w:r>
      <w:bookmarkEnd w:id="157"/>
      <w:r/>
      <w:bookmarkEnd w:id="158"/>
      <w:r/>
      <w:bookmarkEnd w:id="159"/>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68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68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26.1.4投标人不具备招标文件中规定资格要求的。</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26.1.6未通过符合性审查的。</w:t>
      </w:r>
      <w:r/>
    </w:p>
    <w:p>
      <w:pPr>
        <w:pStyle w:val="681"/>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t xml:space="preserve">6.1.11</w:t>
      </w:r>
      <w:r>
        <w:rPr>
          <w:rFonts w:hint="eastAsia" w:ascii="宋体" w:hAnsi="宋体" w:eastAsia="宋体" w:cs="宋体"/>
          <w:color w:val="000000"/>
        </w:rPr>
        <w:t xml:space="preserve">投标人IP地址、MAC地址、标书编制工具客户端标识码信息一致（以苏彩云系统显示为准）。</w:t>
      </w:r>
      <w:r/>
    </w:p>
    <w:p>
      <w:pPr>
        <w:pStyle w:val="68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（一）评审过程中出现下列情形之一的，评标委员会应当启动异常低价投标审查程序：</w:t>
      </w:r>
      <w:r/>
    </w:p>
    <w:p>
      <w:pPr>
        <w:pStyle w:val="68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1.投标（响应）报价低于全部通过符合性审查供应商投标（响应）报价平均值50%的，即投标（响应）报价&lt;全部通过符合性审查供应商投标（响应）报价平均值×50%；</w:t>
      </w:r>
      <w:r/>
    </w:p>
    <w:p>
      <w:pPr>
        <w:pStyle w:val="68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2.投标（响应）报价低于通过符合性审查的次低报价供应商投标（响应）报价50%的，即投标（响应）报价&lt;通过符合性审查的次低报价供应商投标（响应）报价×50%；</w:t>
      </w:r>
      <w:r/>
    </w:p>
    <w:p>
      <w:pPr>
        <w:pStyle w:val="681"/>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3.投标（响应）报价低于采购项目最高限价45%的，即投标（响应）报价&lt;采购项目最高限价×45%；</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4.评审委员会基于专业判断，认为供应商报价过低，有可能影响产品质量或者不能诚信履约的其他情形。</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68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26.2废标条款</w:t>
      </w:r>
      <w:r/>
    </w:p>
    <w:p>
      <w:pPr>
        <w:pStyle w:val="68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68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26.2.2出现影响采购公正的违法、违规行为的。</w:t>
      </w:r>
      <w:r/>
    </w:p>
    <w:p>
      <w:pPr>
        <w:pStyle w:val="68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26.2.3因重大变故，采购任务取消的。</w:t>
      </w:r>
      <w:r/>
    </w:p>
    <w:p>
      <w:pPr>
        <w:pStyle w:val="68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68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26.2.5因苏采云系统系统故障原因造成开标不成功的。</w:t>
      </w:r>
      <w:r/>
    </w:p>
    <w:p>
      <w:pPr>
        <w:pStyle w:val="68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681"/>
        <w:ind w:firstLine="482"/>
        <w:jc w:val="both"/>
        <w:keepLines/>
        <w:keepNext/>
        <w:spacing w:before="145" w:beforeAutospacing="0" w:after="145" w:afterAutospacing="0" w:line="360" w:lineRule="auto"/>
        <w:rPr>
          <w:rFonts w:ascii="宋体" w:hAnsi="宋体" w:eastAsia="宋体" w:cs="宋体"/>
        </w:rPr>
      </w:pPr>
      <w:r/>
      <w:bookmarkStart w:id="160" w:name="_Toc120614219"/>
      <w:r>
        <w:rPr>
          <w:rFonts w:hint="eastAsia" w:ascii="宋体" w:hAnsi="宋体" w:eastAsia="宋体" w:cs="宋体"/>
          <w:b/>
          <w:color w:val="000000"/>
        </w:rPr>
        <w:t xml:space="preserve">六、定标</w:t>
      </w:r>
      <w:bookmarkEnd w:id="160"/>
      <w:r/>
      <w:r/>
    </w:p>
    <w:p>
      <w:pPr>
        <w:pStyle w:val="681"/>
        <w:ind w:firstLine="600"/>
        <w:jc w:val="both"/>
        <w:keepLines/>
        <w:keepNext/>
        <w:spacing w:beforeAutospacing="0" w:afterAutospacing="0"/>
        <w:rPr>
          <w:rFonts w:ascii="宋体" w:hAnsi="宋体" w:eastAsia="宋体" w:cs="宋体"/>
        </w:rPr>
      </w:pPr>
      <w:r/>
      <w:bookmarkStart w:id="161" w:name="_Toc20823310"/>
      <w:r/>
      <w:bookmarkStart w:id="162" w:name="_Toc16938554"/>
      <w:r/>
      <w:bookmarkStart w:id="163" w:name="_Toc513029238"/>
      <w:r>
        <w:rPr>
          <w:rFonts w:hint="eastAsia" w:ascii="宋体" w:hAnsi="宋体" w:eastAsia="宋体" w:cs="宋体"/>
          <w:color w:val="000000"/>
        </w:rPr>
        <w:t xml:space="preserve">27、</w:t>
      </w:r>
      <w:bookmarkEnd w:id="161"/>
      <w:r>
        <w:rPr>
          <w:rFonts w:hint="eastAsia" w:ascii="宋体" w:hAnsi="宋体" w:eastAsia="宋体" w:cs="宋体"/>
          <w:color w:val="000000"/>
        </w:rPr>
        <w:t xml:space="preserve">确定</w:t>
      </w:r>
      <w:bookmarkEnd w:id="162"/>
      <w:r/>
      <w:bookmarkEnd w:id="163"/>
      <w:r>
        <w:rPr>
          <w:rFonts w:hint="eastAsia" w:ascii="宋体" w:hAnsi="宋体" w:eastAsia="宋体" w:cs="宋体"/>
          <w:color w:val="000000"/>
        </w:rPr>
        <w:t xml:space="preserve">中标单位</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27.3采购人将在“中国政府采购网”“江苏政府采购网”“盐城市政府采购网”发布中标公告，公告期限为1个工作日。</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27.4.1提供虚假材料谋取中标的。</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27.4.2向采购人、采购中心行贿或者提供其他不正当利益的。</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27.4.4与采购人或者其他供应商恶意串通的。</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27.4.5采取不正当手段诋毁、排挤其他供应商的。</w:t>
      </w:r>
      <w:r/>
    </w:p>
    <w:p>
      <w:pPr>
        <w:pStyle w:val="681"/>
        <w:ind w:firstLine="480"/>
        <w:jc w:val="both"/>
        <w:spacing w:beforeAutospacing="0" w:afterAutospacing="0" w:line="0" w:lineRule="atLeast"/>
        <w:rPr>
          <w:rFonts w:ascii="宋体" w:hAnsi="宋体" w:eastAsia="宋体" w:cs="宋体"/>
        </w:rPr>
      </w:pPr>
      <w:r/>
      <w:bookmarkStart w:id="164" w:name="_Toc200451960"/>
      <w:r>
        <w:rPr>
          <w:rFonts w:hint="eastAsia" w:ascii="宋体" w:hAnsi="宋体" w:eastAsia="宋体" w:cs="宋体"/>
          <w:color w:val="000000"/>
        </w:rPr>
        <w:t xml:space="preserve">27.5 有下列情形之一的，视为投标人串通投标，投标无效：</w:t>
      </w:r>
      <w:bookmarkEnd w:id="164"/>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681"/>
        <w:ind w:firstLine="60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28、质疑处理</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81"/>
        <w:ind w:firstLine="482"/>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p>
    <w:p>
      <w:pPr>
        <w:ind w:firstLine="480"/>
        <w:jc w:val="left"/>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采购人只接收以纸质原件形式送达的质疑,采购人不接受未填写快递运单的快件。</w:t>
      </w:r>
      <w:r/>
    </w:p>
    <w:p>
      <w:pPr>
        <w:ind w:firstLine="560"/>
        <w:rPr>
          <w:rFonts w:ascii="宋体" w:hAnsi="宋体" w:eastAsia="宋体" w:cs="宋体"/>
          <w:szCs w:val="28"/>
        </w:rPr>
      </w:pPr>
      <w:r>
        <w:rPr>
          <w:rFonts w:hint="eastAsia" w:ascii="宋体" w:hAnsi="宋体" w:eastAsia="宋体" w:cs="宋体"/>
          <w:szCs w:val="28"/>
        </w:rPr>
        <w:t xml:space="preserve">质疑受理部门：</w:t>
      </w:r>
      <w:r>
        <w:rPr>
          <w:rFonts w:hint="eastAsia" w:ascii="宋体" w:hAnsi="宋体" w:eastAsia="宋体" w:cs="宋体"/>
          <w:szCs w:val="28"/>
          <w:u w:val="single"/>
        </w:rPr>
        <w:t xml:space="preserve">东台市东台镇人民政府 </w:t>
      </w:r>
      <w:r/>
    </w:p>
    <w:p>
      <w:pPr>
        <w:ind w:firstLine="560"/>
        <w:rPr>
          <w:rFonts w:ascii="宋体" w:hAnsi="宋体" w:eastAsia="宋体" w:cs="宋体"/>
          <w:szCs w:val="28"/>
        </w:rPr>
      </w:pPr>
      <w:r>
        <w:rPr>
          <w:rFonts w:hint="eastAsia" w:ascii="宋体" w:hAnsi="宋体" w:eastAsia="宋体" w:cs="宋体"/>
          <w:szCs w:val="28"/>
        </w:rPr>
        <w:t xml:space="preserve">联系地址：</w:t>
      </w:r>
      <w:r>
        <w:rPr>
          <w:rFonts w:hint="eastAsia" w:ascii="宋体" w:hAnsi="宋体" w:eastAsia="宋体" w:cs="宋体"/>
          <w:szCs w:val="28"/>
          <w:u w:val="single"/>
        </w:rPr>
        <w:t xml:space="preserve">东台市宁树路199号       </w:t>
      </w:r>
      <w:r/>
    </w:p>
    <w:p>
      <w:pPr>
        <w:pStyle w:val="681"/>
        <w:ind w:firstLine="480"/>
        <w:jc w:val="both"/>
        <w:spacing w:beforeAutospacing="0" w:afterAutospacing="0" w:line="0" w:lineRule="atLeast"/>
        <w:rPr>
          <w:rFonts w:ascii="宋体" w:hAnsi="宋体" w:eastAsia="宋体" w:cs="宋体"/>
          <w:szCs w:val="28"/>
          <w:u w:val="single"/>
        </w:rPr>
      </w:pPr>
      <w:r>
        <w:rPr>
          <w:rFonts w:hint="eastAsia" w:ascii="宋体" w:hAnsi="宋体" w:eastAsia="宋体" w:cs="宋体"/>
          <w:szCs w:val="28"/>
        </w:rPr>
        <w:t xml:space="preserve">联系电话：</w:t>
      </w:r>
      <w:r>
        <w:rPr>
          <w:rFonts w:hint="eastAsia" w:ascii="宋体" w:hAnsi="宋体" w:eastAsia="宋体" w:cs="宋体"/>
          <w:szCs w:val="28"/>
          <w:u w:val="single"/>
        </w:rPr>
        <w:t xml:space="preserve">18361679979</w:t>
      </w:r>
      <w:r>
        <w:rPr>
          <w:rFonts w:ascii="宋体" w:hAnsi="宋体" w:eastAsia="宋体" w:cs="宋体"/>
          <w:szCs w:val="28"/>
          <w:u w:val="single"/>
        </w:rPr>
        <w:t xml:space="preserve">          </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28.5 以下情形的质疑不予受理</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28.5.2超出政府采购法定期限的质疑。</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681"/>
        <w:ind w:firstLine="468"/>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81"/>
        <w:ind w:firstLine="60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29、中标通知书</w:t>
      </w:r>
      <w:r/>
    </w:p>
    <w:p>
      <w:pPr>
        <w:pStyle w:val="681"/>
        <w:ind w:firstLine="60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29.l中标结果确定后，采购人将向中标人发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1"/>
        <w:ind w:firstLine="600"/>
        <w:jc w:val="both"/>
        <w:spacing w:beforeAutospacing="0" w:afterAutospacing="0" w:line="0" w:lineRule="atLeast"/>
        <w:rPr>
          <w:rFonts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681"/>
        <w:jc w:val="both"/>
        <w:keepLines/>
        <w:keepNext/>
        <w:spacing w:before="145" w:beforeAutospacing="0" w:after="145" w:afterAutospacing="0" w:line="360" w:lineRule="auto"/>
        <w:rPr>
          <w:rFonts w:ascii="宋体" w:hAnsi="宋体" w:eastAsia="宋体" w:cs="宋体"/>
        </w:rPr>
      </w:pPr>
      <w:r/>
      <w:bookmarkStart w:id="165" w:name="_Toc120614220"/>
      <w:r/>
      <w:bookmarkStart w:id="166" w:name="_Toc513029236"/>
      <w:r/>
      <w:bookmarkStart w:id="167" w:name="_Toc20823308"/>
      <w:r/>
      <w:bookmarkStart w:id="168" w:name="_Toc16938552"/>
      <w:r>
        <w:rPr>
          <w:rFonts w:hint="eastAsia" w:ascii="宋体" w:hAnsi="宋体" w:eastAsia="宋体" w:cs="宋体"/>
          <w:b/>
          <w:color w:val="000000"/>
        </w:rPr>
        <w:t xml:space="preserve">七、授予合同</w:t>
      </w:r>
      <w:bookmarkEnd w:id="165"/>
      <w:r/>
      <w:bookmarkEnd w:id="166"/>
      <w:r/>
      <w:bookmarkEnd w:id="167"/>
      <w:r/>
      <w:bookmarkEnd w:id="168"/>
      <w:r/>
      <w:r/>
    </w:p>
    <w:p>
      <w:pPr>
        <w:pStyle w:val="681"/>
        <w:ind w:firstLine="600"/>
        <w:jc w:val="both"/>
        <w:keepLines/>
        <w:keepNext/>
        <w:spacing w:beforeAutospacing="0" w:afterAutospacing="0"/>
        <w:rPr>
          <w:rFonts w:ascii="宋体" w:hAnsi="宋体" w:eastAsia="宋体" w:cs="宋体"/>
        </w:rPr>
      </w:pPr>
      <w:r/>
      <w:bookmarkStart w:id="169" w:name="_Toc513029237"/>
      <w:r/>
      <w:bookmarkStart w:id="170" w:name="_Toc16938553"/>
      <w:r/>
      <w:bookmarkStart w:id="171" w:name="_Toc20823309"/>
      <w:r>
        <w:rPr>
          <w:rFonts w:hint="eastAsia" w:ascii="宋体" w:hAnsi="宋体" w:eastAsia="宋体" w:cs="宋体"/>
          <w:color w:val="000000"/>
        </w:rPr>
        <w:t xml:space="preserve">30.签订合同</w:t>
      </w:r>
      <w:bookmarkEnd w:id="169"/>
      <w:r/>
      <w:bookmarkEnd w:id="170"/>
      <w:r/>
      <w:bookmarkEnd w:id="171"/>
      <w:r/>
      <w:r/>
    </w:p>
    <w:p>
      <w:pPr>
        <w:pStyle w:val="681"/>
        <w:ind w:firstLine="60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681"/>
        <w:ind w:firstLine="60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681"/>
        <w:ind w:firstLine="60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81"/>
        <w:ind w:firstLine="60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31、服务（包含与服务相关的货物）的追加</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1"/>
        <w:ind w:firstLine="600"/>
        <w:jc w:val="both"/>
        <w:keepLines/>
        <w:keepNext/>
        <w:spacing w:beforeAutospacing="0" w:afterAutospacing="0"/>
        <w:rPr>
          <w:rFonts w:ascii="宋体" w:hAnsi="宋体" w:eastAsia="宋体" w:cs="宋体"/>
          <w:color w:val="000000"/>
        </w:rPr>
      </w:pPr>
      <w:r>
        <w:rPr>
          <w:rFonts w:hint="eastAsia" w:ascii="宋体" w:hAnsi="宋体" w:eastAsia="宋体" w:cs="宋体"/>
          <w:color w:val="000000"/>
        </w:rPr>
        <w:t xml:space="preserve">32.政府采购政策功能落实</w:t>
      </w:r>
      <w:r/>
    </w:p>
    <w:p>
      <w:pPr>
        <w:pStyle w:val="681"/>
        <w:ind w:firstLine="600"/>
        <w:jc w:val="both"/>
        <w:keepLines/>
        <w:keepNext/>
        <w:spacing w:beforeAutospacing="0" w:afterAutospacing="0"/>
        <w:rPr>
          <w:rFonts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32.2进口产品</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32.3.1中小企业定义：</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681"/>
        <w:ind w:firstLine="600"/>
        <w:jc w:val="both"/>
        <w:keepLines/>
        <w:keepNext/>
        <w:spacing w:beforeAutospacing="0" w:afterAutospacing="0"/>
        <w:rPr>
          <w:rFonts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32.5绿色包装</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rPr>
          <w:rFonts w:ascii="宋体" w:hAnsi="宋体" w:eastAsia="宋体" w:cs="宋体"/>
          <w:color w:val="000000"/>
          <w:sz w:val="24"/>
        </w:rPr>
      </w:pPr>
      <w:r>
        <w:rPr>
          <w:rFonts w:hint="eastAsia" w:ascii="宋体" w:hAnsi="宋体" w:eastAsia="宋体" w:cs="宋体"/>
          <w:color w:val="000000"/>
          <w:sz w:val="24"/>
        </w:rPr>
        <w:t xml:space="preserve">32.8实施本国产品标准及相关政策</w:t>
      </w:r>
      <w:r/>
    </w:p>
    <w:p>
      <w:pPr>
        <w:ind w:firstLine="480"/>
        <w:rPr>
          <w:rFonts w:ascii="宋体" w:hAnsi="宋体" w:eastAsia="宋体" w:cs="宋体"/>
          <w:color w:val="000000"/>
          <w:sz w:val="24"/>
        </w:rPr>
      </w:pPr>
      <w:r>
        <w:rPr>
          <w:rFonts w:hint="eastAsia" w:ascii="宋体" w:hAnsi="宋体" w:eastAsia="宋体" w:cs="宋体"/>
          <w:color w:val="000000"/>
          <w:sz w:val="24"/>
        </w:rPr>
        <w:t xml:space="preserve">1.本项目对采购本国产品给予政策支持，具体内容见招标文件“第五章 评标方法与评标标准”。</w:t>
      </w:r>
      <w:r/>
    </w:p>
    <w:p>
      <w:pPr>
        <w:ind w:firstLine="480"/>
        <w:rPr>
          <w:rFonts w:ascii="宋体" w:hAnsi="宋体" w:eastAsia="宋体" w:cs="宋体"/>
          <w:color w:val="000000"/>
          <w:sz w:val="24"/>
        </w:rPr>
      </w:pPr>
      <w:r>
        <w:rPr>
          <w:rFonts w:hint="eastAsia" w:ascii="宋体" w:hAnsi="宋体" w:eastAsia="宋体" w:cs="宋体"/>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32.9履约保证金政策</w:t>
      </w:r>
      <w:r/>
    </w:p>
    <w:p>
      <w:pPr>
        <w:pStyle w:val="68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68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33. 预付款制度</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本项目落实预付款制度，预付款比例为30%</w:t>
      </w:r>
      <w:r>
        <w:rPr>
          <w:rFonts w:hint="eastAsia" w:ascii="宋体" w:hAnsi="宋体" w:eastAsia="宋体" w:cs="宋体"/>
        </w:rPr>
        <w:t xml:space="preserve">（原则上不低于合同金额的30%）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681"/>
        <w:numPr>
          <w:ilvl w:val="0"/>
          <w:numId w:val="2"/>
        </w:numPr>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招标代理费</w:t>
      </w:r>
      <w:r/>
    </w:p>
    <w:p>
      <w:pPr>
        <w:pStyle w:val="681"/>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    本项目招标代理费为中标价的3</w:t>
      </w:r>
      <w:r>
        <w:rPr>
          <w:rFonts w:ascii="Arial" w:hAnsi="Arial" w:eastAsia="宋体" w:cs="Arial"/>
          <w:color w:val="000000"/>
        </w:rPr>
        <w:t xml:space="preserve">‰</w:t>
      </w:r>
      <w:r>
        <w:rPr>
          <w:rFonts w:hint="eastAsia" w:ascii="宋体" w:hAnsi="宋体" w:eastAsia="宋体" w:cs="宋体"/>
          <w:color w:val="000000"/>
        </w:rPr>
        <w:t xml:space="preserve">，由采购人支付。</w:t>
      </w:r>
      <w:r>
        <w:rPr>
          <w:rFonts w:hint="eastAsia" w:ascii="宋体" w:hAnsi="宋体" w:eastAsia="宋体" w:cs="宋体"/>
        </w:rPr>
        <w:t xml:space="preserve"> </w:t>
      </w:r>
      <w:r/>
    </w:p>
    <w:p>
      <w:pPr>
        <w:pStyle w:val="681"/>
        <w:jc w:val="both"/>
        <w:spacing w:beforeAutospacing="0" w:afterAutospacing="0"/>
        <w:rPr>
          <w:rFonts w:ascii="宋体" w:hAnsi="宋体" w:eastAsia="宋体" w:cs="宋体"/>
        </w:rPr>
      </w:pPr>
      <w:r>
        <w:rPr>
          <w:rFonts w:ascii="宋体" w:hAnsi="宋体" w:eastAsia="宋体" w:cs="宋体"/>
        </w:rPr>
      </w:r>
      <w:r/>
    </w:p>
    <w:p>
      <w:pPr>
        <w:pStyle w:val="681"/>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jc w:val="center"/>
        <w:spacing w:line="500" w:lineRule="exact"/>
        <w:rPr>
          <w:sz w:val="40"/>
          <w:szCs w:val="40"/>
        </w:rPr>
      </w:pPr>
      <w:r>
        <w:rPr>
          <w:rFonts w:hint="eastAsia" w:ascii="黑体" w:hAnsi="宋体" w:eastAsia="黑体" w:cs="黑体"/>
          <w:color w:val="000000"/>
          <w:sz w:val="40"/>
          <w:szCs w:val="40"/>
        </w:rPr>
        <w:t xml:space="preserve">第三章  合同文本</w:t>
      </w:r>
      <w:r/>
    </w:p>
    <w:p>
      <w:pPr>
        <w:pStyle w:val="681"/>
        <w:ind w:firstLine="480"/>
        <w:jc w:val="both"/>
        <w:spacing w:beforeAutospacing="0" w:afterAutospacing="0" w:line="500" w:lineRule="exact"/>
      </w:pPr>
      <w:r/>
      <w:bookmarkStart w:id="172" w:name="_Toc16938559"/>
      <w:r/>
      <w:bookmarkStart w:id="173" w:name="_Toc513029243"/>
      <w:r/>
      <w:bookmarkStart w:id="174" w:name="_Toc20823315"/>
      <w:r>
        <w:rPr>
          <w:rFonts w:hint="eastAsia" w:ascii="宋体" w:hAnsi="宋体" w:eastAsia="宋体" w:cs="宋体"/>
          <w:color w:val="000000"/>
        </w:rPr>
        <w:t xml:space="preserve">以下为中标后签订本项目合同的通用条款，中标人不得提出实质性的修改。</w:t>
      </w:r>
      <w:bookmarkEnd w:id="172"/>
      <w:r/>
      <w:bookmarkEnd w:id="173"/>
      <w:r/>
      <w:bookmarkEnd w:id="174"/>
      <w:r>
        <w:t xml:space="preserve"> </w:t>
      </w:r>
      <w:r/>
    </w:p>
    <w:p>
      <w:pPr>
        <w:pStyle w:val="681"/>
        <w:jc w:val="center"/>
        <w:spacing w:before="145" w:beforeAutospacing="0" w:after="145" w:afterAutospacing="0" w:line="500" w:lineRule="exact"/>
      </w:pPr>
      <w:r>
        <w:rPr>
          <w:rFonts w:hint="eastAsia" w:ascii="宋体" w:hAnsi="宋体" w:eastAsia="宋体" w:cs="宋体"/>
          <w:b/>
          <w:color w:val="000000"/>
        </w:rPr>
        <w:t xml:space="preserve">盐城市政府采购合同（服务）（合同编号）</w:t>
      </w:r>
      <w:r/>
    </w:p>
    <w:p>
      <w:pPr>
        <w:pStyle w:val="681"/>
        <w:jc w:val="both"/>
        <w:spacing w:before="120" w:beforeAutospacing="0" w:after="120" w:afterAutospacing="0" w:line="500" w:lineRule="exact"/>
        <w:rPr>
          <w:rFonts w:ascii="宋体" w:hAnsi="宋体" w:eastAsia="宋体" w:cs="宋体"/>
          <w:color w:val="000000"/>
        </w:rPr>
      </w:pPr>
      <w:r>
        <w:rPr>
          <w:rFonts w:hint="eastAsia" w:ascii="宋体" w:hAnsi="宋体" w:eastAsia="宋体" w:cs="宋体"/>
          <w:color w:val="000000"/>
        </w:rPr>
        <w:t xml:space="preserve">项目名称：</w:t>
      </w:r>
      <w:r/>
    </w:p>
    <w:p>
      <w:pPr>
        <w:pStyle w:val="681"/>
        <w:jc w:val="both"/>
        <w:spacing w:before="120" w:beforeAutospacing="0" w:after="120" w:afterAutospacing="0" w:line="500" w:lineRule="exact"/>
      </w:pPr>
      <w:r>
        <w:rPr>
          <w:rFonts w:hint="eastAsia" w:ascii="宋体" w:hAnsi="宋体" w:eastAsia="宋体" w:cs="宋体"/>
          <w:color w:val="000000"/>
        </w:rPr>
        <w:t xml:space="preserve">项目编号：</w:t>
      </w:r>
      <w:r/>
    </w:p>
    <w:p>
      <w:pPr>
        <w:pStyle w:val="681"/>
        <w:jc w:val="both"/>
        <w:spacing w:before="120" w:beforeAutospacing="0" w:after="120" w:afterAutospacing="0" w:line="500" w:lineRule="exact"/>
      </w:pPr>
      <w:r>
        <w:rPr>
          <w:rFonts w:hint="eastAsia" w:ascii="宋体" w:hAnsi="宋体" w:eastAsia="宋体" w:cs="宋体"/>
          <w:color w:val="000000"/>
        </w:rPr>
        <w:t xml:space="preserve">甲方：（买方）_________</w:t>
      </w:r>
      <w:r/>
    </w:p>
    <w:p>
      <w:pPr>
        <w:pStyle w:val="681"/>
        <w:jc w:val="both"/>
        <w:spacing w:before="120" w:beforeAutospacing="0" w:after="120" w:afterAutospacing="0" w:line="500" w:lineRule="exact"/>
      </w:pPr>
      <w:r>
        <w:rPr>
          <w:rFonts w:hint="eastAsia" w:ascii="宋体" w:hAnsi="宋体" w:eastAsia="宋体" w:cs="宋体"/>
          <w:color w:val="000000"/>
        </w:rPr>
        <w:t xml:space="preserve">乙方：（卖方）_________</w:t>
      </w:r>
      <w:r/>
    </w:p>
    <w:p>
      <w:pPr>
        <w:pStyle w:val="681"/>
        <w:jc w:val="both"/>
        <w:spacing w:before="120" w:beforeAutospacing="0" w:after="120" w:afterAutospacing="0" w:line="500" w:lineRule="exact"/>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甲、乙双方根据东台市东台镇人民政府的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681"/>
        <w:jc w:val="both"/>
        <w:spacing w:before="120" w:beforeAutospacing="0" w:after="120" w:afterAutospacing="0" w:line="500" w:lineRule="exact"/>
      </w:pPr>
      <w:r>
        <w:rPr>
          <w:rFonts w:hint="eastAsia" w:ascii="宋体" w:hAnsi="宋体" w:eastAsia="宋体" w:cs="宋体"/>
          <w:b/>
          <w:color w:val="000000"/>
        </w:rPr>
        <w:t xml:space="preserve">一、合同内容</w:t>
      </w:r>
      <w:r/>
    </w:p>
    <w:p>
      <w:pPr>
        <w:pStyle w:val="681"/>
        <w:jc w:val="both"/>
        <w:spacing w:before="120" w:beforeAutospacing="0" w:after="120" w:afterAutospacing="0" w:line="500" w:lineRule="exact"/>
      </w:pPr>
      <w:r>
        <w:rPr>
          <w:rFonts w:hint="eastAsia" w:ascii="宋体" w:hAnsi="宋体" w:eastAsia="宋体" w:cs="宋体"/>
          <w:color w:val="000000"/>
        </w:rPr>
        <w:t xml:space="preserve">1.1 标的名称：</w:t>
      </w:r>
      <w:r/>
    </w:p>
    <w:p>
      <w:pPr>
        <w:pStyle w:val="681"/>
        <w:jc w:val="both"/>
        <w:spacing w:before="120" w:beforeAutospacing="0" w:after="120" w:afterAutospacing="0" w:line="500" w:lineRule="exact"/>
      </w:pPr>
      <w:r>
        <w:rPr>
          <w:rFonts w:hint="eastAsia" w:ascii="宋体" w:hAnsi="宋体" w:eastAsia="宋体" w:cs="宋体"/>
          <w:color w:val="000000"/>
        </w:rPr>
        <w:t xml:space="preserve">1.2标的质量：符合各项技术标准和国家强制性标准</w:t>
      </w:r>
      <w:r/>
    </w:p>
    <w:p>
      <w:pPr>
        <w:pStyle w:val="681"/>
        <w:jc w:val="both"/>
        <w:spacing w:before="120" w:beforeAutospacing="0" w:after="120" w:afterAutospacing="0" w:line="500" w:lineRule="exact"/>
      </w:pPr>
      <w:r>
        <w:rPr>
          <w:rFonts w:hint="eastAsia" w:ascii="宋体" w:hAnsi="宋体" w:eastAsia="宋体" w:cs="宋体"/>
          <w:color w:val="000000"/>
        </w:rPr>
        <w:t xml:space="preserve">1.3 标的数量（规模）：</w:t>
      </w:r>
      <w:r/>
    </w:p>
    <w:p>
      <w:pPr>
        <w:pStyle w:val="681"/>
        <w:jc w:val="both"/>
        <w:spacing w:before="120" w:beforeAutospacing="0" w:after="120" w:afterAutospacing="0" w:line="500" w:lineRule="exact"/>
      </w:pPr>
      <w:r>
        <w:rPr>
          <w:rFonts w:hint="eastAsia" w:ascii="宋体" w:hAnsi="宋体" w:eastAsia="宋体" w:cs="宋体"/>
          <w:color w:val="000000"/>
        </w:rPr>
        <w:t xml:space="preserve">1.4 履行时间（期限）：1年（经采购人考核合格后可续签一年，最多续签二次。） </w:t>
      </w:r>
      <w:r/>
    </w:p>
    <w:p>
      <w:pPr>
        <w:pStyle w:val="681"/>
        <w:jc w:val="both"/>
        <w:spacing w:before="120" w:beforeAutospacing="0" w:after="120" w:afterAutospacing="0" w:line="500" w:lineRule="exact"/>
      </w:pPr>
      <w:r>
        <w:rPr>
          <w:rFonts w:hint="eastAsia" w:ascii="宋体" w:hAnsi="宋体" w:eastAsia="宋体" w:cs="宋体"/>
          <w:color w:val="000000"/>
        </w:rPr>
        <w:t xml:space="preserve">1.5 履行地点：</w:t>
      </w:r>
      <w:r/>
    </w:p>
    <w:p>
      <w:pPr>
        <w:pStyle w:val="681"/>
        <w:jc w:val="both"/>
        <w:spacing w:before="120" w:beforeAutospacing="0" w:after="120" w:afterAutospacing="0" w:line="500" w:lineRule="exact"/>
      </w:pPr>
      <w:r>
        <w:rPr>
          <w:rFonts w:hint="eastAsia" w:ascii="宋体" w:hAnsi="宋体" w:eastAsia="宋体" w:cs="宋体"/>
          <w:color w:val="000000"/>
        </w:rPr>
        <w:t xml:space="preserve">1.6履行方式：</w:t>
      </w:r>
      <w:r>
        <w:rPr>
          <w:rFonts w:hint="eastAsia" w:ascii="宋体" w:hAnsi="宋体" w:eastAsia="宋体" w:cs="宋体"/>
          <w:color w:val="000000"/>
          <w:u w:val="single"/>
        </w:rPr>
        <w:t xml:space="preserve">中标单位直接履行，不可转包分包</w:t>
      </w:r>
      <w:r/>
    </w:p>
    <w:p>
      <w:pPr>
        <w:pStyle w:val="681"/>
        <w:jc w:val="both"/>
        <w:spacing w:before="120" w:beforeAutospacing="0" w:after="120" w:afterAutospacing="0" w:line="500" w:lineRule="exact"/>
      </w:pPr>
      <w:r>
        <w:rPr>
          <w:rFonts w:hint="eastAsia" w:ascii="宋体" w:hAnsi="宋体" w:eastAsia="宋体" w:cs="宋体"/>
          <w:b/>
          <w:color w:val="000000"/>
        </w:rPr>
        <w:t xml:space="preserve">二、合同金额</w:t>
      </w:r>
      <w:r/>
    </w:p>
    <w:p>
      <w:pPr>
        <w:pStyle w:val="681"/>
        <w:ind w:firstLine="480"/>
        <w:jc w:val="both"/>
        <w:spacing w:beforeAutospacing="0" w:afterAutospacing="0" w:line="348" w:lineRule="auto"/>
        <w:rPr>
          <w:rFonts w:eastAsia="宋体"/>
        </w:rPr>
      </w:pPr>
      <w:r>
        <w:rPr>
          <w:rFonts w:hint="eastAsia" w:ascii="宋体" w:hAnsi="宋体" w:eastAsia="宋体" w:cs="宋体"/>
          <w:color w:val="000000"/>
        </w:rPr>
        <w:t xml:space="preserve">2.1本合同金额为（大写）：____________________________________（小写：_______________元）人民币。投标报价应包括但不限于采购文件所确定招标内容的服务管理工作中所必须的直接、间接成本、管理费、风险、规费、人员保险、税金、合理利润等有可能发生的全部费用。本合同价款包含所有乙方提供合同约定的服务报酬及乙方提供合同中服务所支出的所有费用，甲方在上述合同价款之外不再向乙方支付其他任何费用。</w:t>
      </w:r>
      <w:r/>
    </w:p>
    <w:p>
      <w:pPr>
        <w:pStyle w:val="681"/>
        <w:ind w:left="410" w:hanging="410"/>
        <w:jc w:val="both"/>
        <w:spacing w:before="120" w:beforeAutospacing="0" w:after="120" w:afterAutospacing="0" w:line="500" w:lineRule="exact"/>
      </w:pPr>
      <w:r/>
      <w:r/>
    </w:p>
    <w:p>
      <w:pPr>
        <w:pStyle w:val="681"/>
        <w:jc w:val="both"/>
        <w:spacing w:before="120" w:beforeAutospacing="0" w:after="120" w:afterAutospacing="0" w:line="500" w:lineRule="exact"/>
      </w:pPr>
      <w:r>
        <w:rPr>
          <w:rFonts w:hint="eastAsia" w:ascii="宋体" w:hAnsi="宋体" w:eastAsia="宋体" w:cs="宋体"/>
          <w:b/>
          <w:color w:val="000000"/>
        </w:rPr>
        <w:t xml:space="preserve">三、技术资料</w:t>
      </w:r>
      <w:r/>
    </w:p>
    <w:p>
      <w:pPr>
        <w:pStyle w:val="681"/>
        <w:ind w:left="410" w:hanging="410"/>
        <w:jc w:val="both"/>
        <w:spacing w:before="120" w:beforeAutospacing="0" w:after="120" w:afterAutospacing="0" w:line="500" w:lineRule="exact"/>
      </w:pPr>
      <w:r>
        <w:rPr>
          <w:rFonts w:hint="eastAsia" w:ascii="宋体" w:hAnsi="宋体" w:eastAsia="宋体" w:cs="宋体"/>
          <w:color w:val="000000"/>
        </w:rPr>
        <w:t xml:space="preserve">3.1乙方应按招标文件规定的时间向甲方提供服务（包含与服务相关的货物）的有关技术资料。</w:t>
      </w:r>
      <w:r/>
    </w:p>
    <w:p>
      <w:pPr>
        <w:pStyle w:val="681"/>
        <w:ind w:left="410" w:hanging="410"/>
        <w:jc w:val="both"/>
        <w:spacing w:before="120" w:beforeAutospacing="0" w:after="120" w:afterAutospacing="0" w:line="500" w:lineRule="exact"/>
      </w:pPr>
      <w:r>
        <w:rPr>
          <w:rFonts w:hint="eastAsia" w:ascii="宋体" w:hAnsi="宋体" w:eastAsia="宋体" w:cs="宋体"/>
          <w:color w:val="000000"/>
        </w:rPr>
        <w:t xml:space="preserve">3.2 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ind w:firstLine="480"/>
        <w:spacing w:line="360" w:lineRule="auto"/>
        <w:rPr>
          <w:rFonts w:ascii="宋体" w:hAnsi="宋体" w:eastAsia="宋体" w:cs="宋体"/>
          <w:b/>
          <w:bCs/>
          <w:sz w:val="24"/>
        </w:rPr>
      </w:pPr>
      <w:r>
        <w:rPr>
          <w:rFonts w:hint="eastAsia" w:ascii="宋体" w:hAnsi="宋体" w:eastAsia="宋体" w:cs="宋体"/>
          <w:b/>
          <w:bCs/>
          <w:sz w:val="24"/>
        </w:rPr>
        <w:t xml:space="preserve">四、权利和义务</w:t>
      </w:r>
      <w:r/>
    </w:p>
    <w:p>
      <w:pPr>
        <w:ind w:firstLine="480"/>
        <w:spacing w:line="360" w:lineRule="auto"/>
        <w:rPr>
          <w:rFonts w:ascii="宋体" w:hAnsi="宋体" w:eastAsia="宋体" w:cs="宋体"/>
          <w:sz w:val="24"/>
        </w:rPr>
      </w:pPr>
      <w:r>
        <w:rPr>
          <w:rFonts w:hint="eastAsia" w:ascii="宋体" w:hAnsi="宋体" w:eastAsia="宋体" w:cs="宋体"/>
          <w:sz w:val="24"/>
        </w:rPr>
        <w:t xml:space="preserve">（一）甲方权利与义务</w:t>
      </w:r>
      <w:r/>
    </w:p>
    <w:p>
      <w:pPr>
        <w:ind w:firstLine="480"/>
        <w:spacing w:line="360" w:lineRule="auto"/>
        <w:rPr>
          <w:rFonts w:ascii="宋体" w:hAnsi="宋体" w:eastAsia="宋体" w:cs="宋体"/>
          <w:sz w:val="24"/>
        </w:rPr>
      </w:pPr>
      <w:r>
        <w:rPr>
          <w:rFonts w:hint="eastAsia" w:ascii="宋体" w:hAnsi="宋体" w:eastAsia="宋体" w:cs="宋体"/>
          <w:sz w:val="24"/>
        </w:rPr>
        <w:t xml:space="preserve">1、甲方有权随时对乙方合同范围内的工作情况进行督查考核，奖惩结果和实际承包款挂钩，并作为续签合同的依据。（续签合同时，甲方可调整下年度考核细则）</w:t>
      </w:r>
      <w:r/>
    </w:p>
    <w:p>
      <w:pPr>
        <w:ind w:firstLine="480"/>
        <w:spacing w:line="360" w:lineRule="auto"/>
        <w:rPr>
          <w:rFonts w:ascii="宋体" w:hAnsi="宋体" w:eastAsia="宋体" w:cs="宋体"/>
          <w:sz w:val="24"/>
        </w:rPr>
      </w:pPr>
      <w:r>
        <w:rPr>
          <w:rFonts w:hint="eastAsia" w:ascii="宋体" w:hAnsi="宋体" w:eastAsia="宋体" w:cs="宋体"/>
          <w:sz w:val="24"/>
        </w:rPr>
        <w:t xml:space="preserve">2、严禁转包，如发现乙方转包此保洁项目的，甲方有权单方终止本合同。所交履约保证金作为违约金不予退还；</w:t>
      </w:r>
      <w:r/>
    </w:p>
    <w:p>
      <w:pPr>
        <w:ind w:firstLine="480"/>
        <w:spacing w:line="360" w:lineRule="auto"/>
        <w:rPr>
          <w:rFonts w:ascii="宋体" w:hAnsi="宋体" w:eastAsia="宋体" w:cs="宋体"/>
          <w:sz w:val="24"/>
        </w:rPr>
      </w:pPr>
      <w:r>
        <w:rPr>
          <w:rFonts w:hint="eastAsia" w:ascii="宋体" w:hAnsi="宋体" w:eastAsia="宋体" w:cs="宋体"/>
          <w:sz w:val="24"/>
        </w:rPr>
        <w:t xml:space="preserve">3、甲方有权安排乙方临时突击的保洁任务，不额外支付费用。如因乙方人手或设备不足，无法在规定时间内完成保洁任务，甲方及其下属各村有权自行组织人员设备进行突击保洁作业，所产生的一切费用由乙方承担，从季度保洁经费中扣除。</w:t>
      </w:r>
      <w:r/>
    </w:p>
    <w:p>
      <w:pPr>
        <w:ind w:firstLine="480"/>
        <w:spacing w:line="360" w:lineRule="auto"/>
        <w:rPr>
          <w:rFonts w:ascii="宋体" w:hAnsi="宋体" w:eastAsia="宋体" w:cs="宋体"/>
          <w:sz w:val="24"/>
        </w:rPr>
      </w:pPr>
      <w:r>
        <w:rPr>
          <w:rFonts w:hint="eastAsia" w:ascii="宋体" w:hAnsi="宋体" w:eastAsia="宋体" w:cs="宋体"/>
          <w:sz w:val="24"/>
        </w:rPr>
        <w:t xml:space="preserve">（二）乙方权利和义务</w:t>
      </w:r>
      <w:r/>
    </w:p>
    <w:p>
      <w:pPr>
        <w:ind w:firstLine="480"/>
        <w:spacing w:line="360" w:lineRule="auto"/>
        <w:rPr>
          <w:rFonts w:ascii="宋体" w:hAnsi="宋体" w:eastAsia="宋体" w:cs="宋体"/>
          <w:sz w:val="24"/>
        </w:rPr>
      </w:pPr>
      <w:r>
        <w:rPr>
          <w:rFonts w:hint="eastAsia" w:ascii="宋体" w:hAnsi="宋体" w:eastAsia="宋体" w:cs="宋体"/>
          <w:sz w:val="24"/>
        </w:rPr>
        <w:t xml:space="preserve">1、乙方必须按公司化运作，必须遵守国家的法律法规并负责本公司人员的管理，建立相应的工作台帐。</w:t>
      </w:r>
      <w:r/>
    </w:p>
    <w:p>
      <w:pPr>
        <w:ind w:firstLine="480"/>
        <w:spacing w:line="360" w:lineRule="auto"/>
        <w:rPr>
          <w:rFonts w:ascii="宋体" w:hAnsi="宋体" w:eastAsia="宋体" w:cs="宋体"/>
          <w:sz w:val="24"/>
        </w:rPr>
      </w:pPr>
      <w:r>
        <w:rPr>
          <w:rFonts w:hint="eastAsia" w:ascii="宋体" w:hAnsi="宋体" w:eastAsia="宋体" w:cs="宋体"/>
          <w:sz w:val="24"/>
        </w:rPr>
        <w:t xml:space="preserve">2、乙方应遵守《劳动法》及相关法律法规的规定，若有违反，责任由乙方自行承担；</w:t>
      </w:r>
      <w:r/>
    </w:p>
    <w:p>
      <w:pPr>
        <w:ind w:firstLine="480"/>
        <w:spacing w:line="360" w:lineRule="auto"/>
        <w:rPr>
          <w:rFonts w:ascii="宋体" w:hAnsi="宋体" w:eastAsia="宋体" w:cs="宋体"/>
          <w:sz w:val="24"/>
        </w:rPr>
      </w:pPr>
      <w:r>
        <w:rPr>
          <w:rFonts w:hint="eastAsia" w:ascii="宋体" w:hAnsi="宋体" w:eastAsia="宋体" w:cs="宋体"/>
          <w:sz w:val="24"/>
        </w:rPr>
        <w:t xml:space="preserve">3、乙方必须按照招、投标文件及本合同约定的进行保洁和维护工作，并严格保证按照考核办法执行，承担未按约定进行保洁和维护的违约责任。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4、乙方全面负责保洁员的劳动安全教育、培训和管理，保洁员在上班时间内发生交通、工伤等意外事故，一切问题由乙方处理。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5、未经甲方书面同意，乙方不得转包、分包所承包的项目，如乙方违反，甲方有权终止承包合同；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6、一切安全问题等由乙方负责；</w:t>
      </w:r>
      <w:r/>
    </w:p>
    <w:p>
      <w:pPr>
        <w:ind w:firstLine="480"/>
        <w:spacing w:line="360" w:lineRule="auto"/>
        <w:rPr>
          <w:rFonts w:ascii="宋体" w:hAnsi="宋体" w:eastAsia="宋体" w:cs="宋体"/>
          <w:sz w:val="24"/>
        </w:rPr>
      </w:pPr>
      <w:r>
        <w:rPr>
          <w:rFonts w:hint="eastAsia" w:ascii="宋体" w:hAnsi="宋体" w:eastAsia="宋体" w:cs="宋体"/>
          <w:sz w:val="24"/>
        </w:rPr>
        <w:t xml:space="preserve">7、因乙方对所承包的河道保洁不到位而造成的事故、损失，由乙方承担法律责任。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8、乙方应无条件地接受甲方及相关管理部门的考核、指导及监督管理，无条件地服从甲方临时工作安排。</w:t>
      </w:r>
      <w:r/>
    </w:p>
    <w:p>
      <w:pPr>
        <w:ind w:firstLine="480"/>
        <w:spacing w:line="360" w:lineRule="auto"/>
        <w:rPr>
          <w:rFonts w:ascii="宋体" w:hAnsi="宋体" w:eastAsia="宋体" w:cs="宋体"/>
          <w:sz w:val="24"/>
        </w:rPr>
      </w:pPr>
      <w:r>
        <w:rPr>
          <w:rFonts w:hint="eastAsia" w:ascii="宋体" w:hAnsi="宋体" w:eastAsia="宋体" w:cs="宋体"/>
          <w:sz w:val="24"/>
        </w:rPr>
        <w:t xml:space="preserve">9、自觉执行国家的法律、法规、规范用工，独立处理劳资纠纷等工作。乙方应规范用工，遵守安全规则，保证安全作业、文明作业，如发生劳动用工纠纷或安全责任事故，均由乙方自行负责，甲方不承担任何责任及费用。</w:t>
      </w:r>
      <w:r/>
    </w:p>
    <w:p>
      <w:pPr>
        <w:pStyle w:val="681"/>
        <w:ind w:firstLine="480"/>
        <w:spacing w:beforeAutospacing="0" w:afterAutospacing="0" w:line="348" w:lineRule="auto"/>
        <w:rPr>
          <w:rFonts w:ascii="宋体" w:hAnsi="宋体" w:cs="宋体"/>
        </w:rPr>
      </w:pPr>
      <w:r>
        <w:rPr>
          <w:rFonts w:hint="eastAsia" w:ascii="宋体" w:hAnsi="宋体" w:cs="宋体"/>
        </w:rPr>
        <w:t xml:space="preserve">10、乙方在环卫作业服务过程中应保护好甲方所提供的各类设备、设施。</w:t>
      </w:r>
      <w:r/>
    </w:p>
    <w:p>
      <w:pPr>
        <w:pStyle w:val="681"/>
        <w:ind w:firstLine="480"/>
        <w:spacing w:beforeAutospacing="0" w:afterAutospacing="0" w:line="348" w:lineRule="auto"/>
        <w:rPr>
          <w:rFonts w:ascii="宋体" w:hAnsi="宋体" w:cs="宋体"/>
        </w:rPr>
      </w:pPr>
      <w:r>
        <w:rPr>
          <w:rFonts w:hint="eastAsia" w:ascii="宋体" w:hAnsi="宋体" w:cs="宋体"/>
        </w:rPr>
        <w:t xml:space="preserve">（三）其他</w:t>
      </w:r>
      <w:r/>
    </w:p>
    <w:p>
      <w:pPr>
        <w:pStyle w:val="681"/>
        <w:ind w:firstLine="480"/>
        <w:spacing w:beforeAutospacing="0" w:afterAutospacing="0" w:line="348" w:lineRule="auto"/>
        <w:rPr>
          <w:rFonts w:ascii="宋体" w:hAnsi="宋体" w:cs="宋体"/>
        </w:rPr>
      </w:pPr>
      <w:r>
        <w:rPr>
          <w:rFonts w:hint="eastAsia" w:ascii="宋体" w:hAnsi="宋体" w:cs="宋体"/>
        </w:rPr>
        <w:t xml:space="preserve">（1）管理组织机构健全，责职分工明确。乙方应在本合同签订7天内提供切实可行的管理组织机构及人员配置和分工情况，并按甲方要求提前熟悉环境，落实预备工作。合同期满前15天做好下阶段移交准备对接工作。</w:t>
      </w:r>
      <w:r/>
    </w:p>
    <w:p>
      <w:pPr>
        <w:pStyle w:val="681"/>
        <w:ind w:firstLine="480"/>
        <w:spacing w:beforeAutospacing="0" w:afterAutospacing="0" w:line="348" w:lineRule="auto"/>
        <w:rPr>
          <w:rFonts w:ascii="宋体" w:hAnsi="宋体" w:cs="宋体"/>
        </w:rPr>
      </w:pPr>
      <w:r>
        <w:rPr>
          <w:rFonts w:hint="eastAsia" w:ascii="宋体" w:hAnsi="宋体" w:cs="宋体"/>
        </w:rPr>
        <w:t xml:space="preserve">（2）乙方应按中标时的投标文件承诺，配置保洁机械设备、工具等应全部到位，否则甲方视乙方违约，甲方有权终止合同。</w:t>
      </w:r>
      <w:r/>
    </w:p>
    <w:p>
      <w:pPr>
        <w:pStyle w:val="681"/>
        <w:ind w:firstLine="480"/>
        <w:spacing w:beforeAutospacing="0" w:afterAutospacing="0" w:line="348" w:lineRule="auto"/>
        <w:rPr>
          <w:rFonts w:ascii="宋体" w:hAnsi="宋体" w:cs="宋体"/>
        </w:rPr>
      </w:pPr>
      <w:r>
        <w:rPr>
          <w:rFonts w:hint="eastAsia" w:ascii="宋体" w:hAnsi="宋体" w:cs="宋体"/>
        </w:rPr>
        <w:t xml:space="preserve">（3）基础资料、台帐应有专人负责，并满足镇政府月、季、年度考核内部资料管理要求。</w:t>
      </w:r>
      <w:r/>
    </w:p>
    <w:p>
      <w:pPr>
        <w:pStyle w:val="681"/>
        <w:ind w:firstLine="480"/>
        <w:spacing w:beforeAutospacing="0" w:afterAutospacing="0" w:line="348" w:lineRule="auto"/>
        <w:rPr>
          <w:rFonts w:ascii="宋体" w:hAnsi="宋体" w:cs="宋体"/>
        </w:rPr>
      </w:pPr>
      <w:r>
        <w:rPr>
          <w:rFonts w:hint="eastAsia" w:ascii="宋体" w:hAnsi="宋体" w:cs="宋体"/>
        </w:rPr>
        <w:t xml:space="preserve">a）能做到各类原始台帐、记录、报表齐全、准确，能按要求及时上报。</w:t>
      </w:r>
      <w:r/>
    </w:p>
    <w:p>
      <w:pPr>
        <w:pStyle w:val="681"/>
        <w:ind w:firstLine="480"/>
        <w:spacing w:beforeAutospacing="0" w:afterAutospacing="0" w:line="348" w:lineRule="auto"/>
        <w:rPr>
          <w:rFonts w:ascii="宋体" w:hAnsi="宋体" w:cs="宋体"/>
        </w:rPr>
      </w:pPr>
      <w:r>
        <w:rPr>
          <w:rFonts w:hint="eastAsia" w:ascii="宋体" w:hAnsi="宋体" w:cs="宋体"/>
        </w:rPr>
        <w:t xml:space="preserve">b）能在规定时限内完成镇政府督办工作及指令性任务，配合做好各类群众性活动工作。在灾害天气期间、临时性保洁任务时乙方均应保质保量按时完成甲方安排的指令性任务。</w:t>
      </w:r>
      <w:r/>
    </w:p>
    <w:p>
      <w:pPr>
        <w:pStyle w:val="681"/>
        <w:ind w:firstLine="480"/>
        <w:spacing w:beforeAutospacing="0" w:afterAutospacing="0" w:line="348" w:lineRule="auto"/>
        <w:rPr>
          <w:rFonts w:ascii="宋体" w:hAnsi="宋体" w:cs="宋体"/>
        </w:rPr>
      </w:pPr>
      <w:r>
        <w:rPr>
          <w:rFonts w:hint="eastAsia" w:ascii="宋体" w:hAnsi="宋体" w:cs="宋体"/>
        </w:rPr>
        <w:t xml:space="preserve">c）依据环卫作业服务方案，按月向甲方报送月度巡查自查台帐。年终提交全面工作总结。</w:t>
      </w:r>
      <w:r/>
    </w:p>
    <w:p>
      <w:pPr>
        <w:pStyle w:val="681"/>
        <w:ind w:firstLine="480"/>
        <w:spacing w:beforeAutospacing="0" w:afterAutospacing="0" w:line="348" w:lineRule="auto"/>
        <w:rPr>
          <w:rFonts w:ascii="宋体" w:hAnsi="宋体" w:cs="宋体"/>
        </w:rPr>
      </w:pPr>
      <w:r>
        <w:rPr>
          <w:rFonts w:hint="eastAsia" w:ascii="宋体" w:hAnsi="宋体" w:cs="宋体"/>
        </w:rPr>
        <w:t xml:space="preserve">d)及时调配重大节庆期间加班加点保洁工作。</w:t>
      </w:r>
      <w:r/>
    </w:p>
    <w:p>
      <w:pPr>
        <w:pStyle w:val="681"/>
        <w:ind w:firstLine="480"/>
        <w:spacing w:beforeAutospacing="0" w:afterAutospacing="0" w:line="348" w:lineRule="auto"/>
        <w:rPr>
          <w:rFonts w:ascii="宋体" w:hAnsi="宋体" w:cs="宋体"/>
        </w:rPr>
      </w:pPr>
      <w:r>
        <w:rPr>
          <w:rFonts w:hint="eastAsia" w:ascii="宋体" w:hAnsi="宋体" w:cs="宋体"/>
        </w:rPr>
        <w:t xml:space="preserve">e)接受甲方和社会监督，对存在的问题在指定时间内整改到位，并将整改结果报甲方。</w:t>
      </w:r>
      <w:r/>
    </w:p>
    <w:p>
      <w:pPr>
        <w:ind w:firstLine="480"/>
        <w:spacing w:line="348" w:lineRule="auto"/>
        <w:rPr>
          <w:rFonts w:ascii="宋体" w:hAnsi="宋体" w:cs="宋体"/>
          <w:sz w:val="24"/>
        </w:rPr>
      </w:pPr>
      <w:r>
        <w:rPr>
          <w:rFonts w:hint="eastAsia" w:ascii="宋体" w:hAnsi="宋体" w:eastAsia="宋体" w:cs="宋体"/>
          <w:sz w:val="24"/>
        </w:rPr>
        <w:t xml:space="preserve">f）</w:t>
      </w:r>
      <w:r>
        <w:rPr>
          <w:rFonts w:hint="eastAsia" w:ascii="宋体" w:hAnsi="宋体" w:cs="宋体"/>
          <w:sz w:val="24"/>
        </w:rPr>
        <w:t xml:space="preserve">准时参加甲方通知召开的相关会议。</w:t>
      </w:r>
      <w:r/>
    </w:p>
    <w:p>
      <w:pPr>
        <w:ind w:firstLine="480"/>
        <w:spacing w:line="348" w:lineRule="auto"/>
        <w:rPr>
          <w:rFonts w:ascii="宋体" w:hAnsi="宋体" w:cs="宋体"/>
          <w:sz w:val="24"/>
        </w:rPr>
      </w:pPr>
      <w:r>
        <w:rPr>
          <w:rFonts w:hint="eastAsia" w:ascii="宋体" w:hAnsi="宋体" w:eastAsia="宋体" w:cs="宋体"/>
          <w:sz w:val="24"/>
        </w:rPr>
        <w:t xml:space="preserve">g）</w:t>
      </w:r>
      <w:r>
        <w:rPr>
          <w:rFonts w:hint="eastAsia" w:ascii="宋体" w:hAnsi="宋体" w:cs="宋体"/>
          <w:sz w:val="24"/>
        </w:rPr>
        <w:t xml:space="preserve">向甲方提出合理化建议。</w:t>
      </w:r>
      <w:r/>
    </w:p>
    <w:p>
      <w:pPr>
        <w:pStyle w:val="681"/>
        <w:ind w:firstLine="480"/>
        <w:jc w:val="both"/>
        <w:spacing w:beforeAutospacing="0" w:afterAutospacing="0" w:line="348" w:lineRule="auto"/>
        <w:rPr>
          <w:rFonts w:ascii="宋体" w:hAnsi="宋体" w:eastAsia="宋体" w:cs="宋体"/>
          <w:color w:val="000000"/>
        </w:rPr>
      </w:pPr>
      <w:r>
        <w:rPr>
          <w:rFonts w:hint="eastAsia" w:ascii="宋体" w:hAnsi="宋体" w:eastAsia="宋体" w:cs="宋体"/>
        </w:rPr>
        <w:t xml:space="preserve">h）</w:t>
      </w:r>
      <w:r>
        <w:rPr>
          <w:rFonts w:hint="eastAsia" w:ascii="宋体" w:hAnsi="宋体" w:cs="宋体"/>
        </w:rPr>
        <w:t xml:space="preserve">法规、政策规定由乙方承担的其他责任</w:t>
      </w:r>
      <w:r>
        <w:rPr>
          <w:rFonts w:hint="eastAsia" w:ascii="宋体" w:hAnsi="宋体" w:eastAsia="宋体" w:cs="宋体"/>
          <w:color w:val="000000"/>
        </w:rPr>
        <w:t xml:space="preserve">。</w:t>
      </w:r>
      <w:r/>
    </w:p>
    <w:p>
      <w:pPr>
        <w:ind w:firstLine="480"/>
        <w:spacing w:line="360" w:lineRule="auto"/>
        <w:rPr>
          <w:rFonts w:ascii="宋体" w:hAnsi="宋体" w:eastAsia="宋体" w:cs="宋体"/>
          <w:b/>
          <w:bCs/>
          <w:sz w:val="24"/>
        </w:rPr>
      </w:pPr>
      <w:r>
        <w:rPr>
          <w:rFonts w:hint="eastAsia" w:ascii="宋体" w:hAnsi="宋体" w:eastAsia="宋体" w:cs="宋体"/>
          <w:b/>
          <w:bCs/>
          <w:sz w:val="24"/>
        </w:rPr>
        <w:t xml:space="preserve">五、违约责任</w:t>
      </w:r>
      <w:r/>
    </w:p>
    <w:p>
      <w:pPr>
        <w:pStyle w:val="681"/>
        <w:ind w:firstLine="480"/>
        <w:jc w:val="both"/>
        <w:spacing w:beforeAutospacing="0" w:afterAutospacing="0" w:line="348" w:lineRule="auto"/>
        <w:rPr>
          <w:rFonts w:ascii="宋体" w:hAnsi="宋体" w:eastAsia="宋体" w:cs="宋体"/>
          <w:color w:val="000000"/>
        </w:rPr>
      </w:pPr>
      <w:r>
        <w:rPr>
          <w:rFonts w:hint="eastAsia" w:ascii="宋体" w:hAnsi="宋体" w:eastAsia="宋体" w:cs="宋体"/>
          <w:color w:val="000000"/>
        </w:rPr>
        <w:t xml:space="preserve">5.1如乙方不能按合同约定期限履行服务，甲方有权扣留全部履约保证金；同时乙方应向甲方支付合同总价5%的违约金。</w:t>
      </w:r>
      <w:r/>
    </w:p>
    <w:p>
      <w:pPr>
        <w:pStyle w:val="681"/>
        <w:ind w:firstLine="480"/>
        <w:jc w:val="both"/>
        <w:spacing w:beforeAutospacing="0" w:afterAutospacing="0" w:line="348" w:lineRule="auto"/>
        <w:rPr>
          <w:rFonts w:ascii="宋体" w:hAnsi="宋体" w:eastAsia="宋体" w:cs="宋体"/>
          <w:color w:val="000000"/>
        </w:rPr>
      </w:pPr>
      <w:r>
        <w:rPr>
          <w:rFonts w:hint="eastAsia" w:ascii="宋体" w:hAnsi="宋体" w:eastAsia="宋体" w:cs="宋体"/>
          <w:color w:val="000000"/>
        </w:rPr>
        <w:t xml:space="preserve">5.2乙方未按本合同的规定向甲方交付履约保证金的，应按应交付履约保证金的5%向甲方支付违约金，该违约金的支付不影响乙方应承担的其他违约责任。</w:t>
      </w:r>
      <w:r/>
    </w:p>
    <w:p>
      <w:pPr>
        <w:pStyle w:val="681"/>
        <w:ind w:firstLine="480"/>
        <w:jc w:val="both"/>
        <w:spacing w:beforeAutospacing="0" w:afterAutospacing="0" w:line="348" w:lineRule="auto"/>
        <w:rPr>
          <w:rFonts w:ascii="宋体" w:hAnsi="宋体" w:eastAsia="宋体" w:cs="宋体"/>
          <w:color w:val="000000"/>
        </w:rPr>
      </w:pPr>
      <w:r>
        <w:rPr>
          <w:rFonts w:hint="eastAsia" w:ascii="宋体" w:hAnsi="宋体" w:eastAsia="宋体" w:cs="宋体"/>
          <w:color w:val="000000"/>
        </w:rPr>
        <w:t xml:space="preserve">5.3乙方未按本合同的规定和“服务承诺”提供服务的，应按合同总价款的5%向甲方承担违约责任。</w:t>
      </w:r>
      <w:r/>
    </w:p>
    <w:p>
      <w:pPr>
        <w:pStyle w:val="681"/>
        <w:ind w:firstLine="480"/>
        <w:jc w:val="both"/>
        <w:spacing w:beforeAutospacing="0" w:afterAutospacing="0" w:line="348" w:lineRule="auto"/>
        <w:rPr>
          <w:rFonts w:ascii="宋体" w:hAnsi="宋体" w:eastAsia="宋体" w:cs="宋体"/>
        </w:rPr>
      </w:pPr>
      <w:r>
        <w:rPr>
          <w:rFonts w:hint="eastAsia" w:ascii="宋体" w:hAnsi="宋体" w:eastAsia="宋体" w:cs="宋体"/>
          <w:color w:val="000000"/>
        </w:rPr>
        <w:t xml:space="preserve">5.4乙方所提供服务的标准不符合合同规定及招标文件规定标准的，甲方有权拒绝接受服务，并可单方面解除合同。</w:t>
      </w:r>
      <w:r/>
    </w:p>
    <w:p>
      <w:pPr>
        <w:ind w:firstLine="480"/>
        <w:spacing w:line="360" w:lineRule="auto"/>
        <w:rPr>
          <w:rFonts w:ascii="宋体" w:hAnsi="宋体" w:eastAsia="宋体" w:cs="宋体"/>
          <w:sz w:val="24"/>
        </w:rPr>
      </w:pPr>
      <w:r>
        <w:rPr>
          <w:rFonts w:hint="eastAsia" w:ascii="宋体" w:hAnsi="宋体" w:eastAsia="宋体" w:cs="宋体"/>
          <w:b/>
          <w:bCs/>
          <w:sz w:val="24"/>
        </w:rPr>
        <w:t xml:space="preserve">六、安全责任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因履约本合同所发生的一切责任（包括安全责任）均由乙方自行承担，如因此导致甲方承担责任，甲方有权向乙方追偿。</w:t>
      </w:r>
      <w:r/>
    </w:p>
    <w:p>
      <w:pPr>
        <w:pStyle w:val="681"/>
        <w:ind w:left="426" w:firstLine="12"/>
        <w:jc w:val="both"/>
        <w:spacing w:before="120" w:beforeAutospacing="0" w:after="120" w:afterAutospacing="0" w:line="500" w:lineRule="exact"/>
      </w:pPr>
      <w:r>
        <w:rPr>
          <w:rFonts w:hint="eastAsia" w:ascii="宋体" w:hAnsi="宋体" w:eastAsia="宋体" w:cs="宋体"/>
          <w:b/>
          <w:color w:val="000000"/>
        </w:rPr>
        <w:t xml:space="preserve">七、履约保证金</w:t>
      </w:r>
      <w:r/>
    </w:p>
    <w:p>
      <w:pPr>
        <w:pStyle w:val="681"/>
        <w:ind w:firstLine="480"/>
        <w:jc w:val="both"/>
        <w:spacing w:before="120" w:beforeAutospacing="0" w:after="120" w:afterAutospacing="0" w:line="500" w:lineRule="exact"/>
        <w:rPr>
          <w:rFonts w:ascii="宋体" w:hAnsi="宋体" w:eastAsia="宋体" w:cs="宋体"/>
          <w:color w:val="000000"/>
        </w:rPr>
      </w:pPr>
      <w:r>
        <w:rPr>
          <w:rFonts w:hint="eastAsia" w:ascii="宋体" w:hAnsi="宋体" w:eastAsia="宋体" w:cs="宋体"/>
          <w:color w:val="000000"/>
        </w:rPr>
        <w:t xml:space="preserve">7.1乙方交纳人民币</w:t>
      </w:r>
      <w:r>
        <w:rPr>
          <w:rFonts w:hint="eastAsia" w:ascii="宋体" w:hAnsi="宋体" w:eastAsia="宋体" w:cs="宋体"/>
          <w:color w:val="000000"/>
          <w:u w:val="single"/>
        </w:rPr>
        <w:t xml:space="preserve">中标价10%</w:t>
      </w:r>
      <w:r>
        <w:rPr>
          <w:rFonts w:hint="eastAsia" w:ascii="宋体" w:hAnsi="宋体" w:eastAsia="宋体" w:cs="宋体"/>
          <w:color w:val="000000"/>
        </w:rPr>
        <w:t xml:space="preserve">元作为本合同的履约保证金。</w:t>
      </w:r>
      <w:r/>
    </w:p>
    <w:p>
      <w:pPr>
        <w:pStyle w:val="681"/>
        <w:ind w:firstLine="480"/>
        <w:jc w:val="both"/>
        <w:spacing w:before="120" w:beforeAutospacing="0" w:after="120" w:afterAutospacing="0" w:line="500" w:lineRule="exact"/>
        <w:rPr>
          <w:rFonts w:ascii="宋体" w:hAnsi="宋体" w:eastAsia="宋体" w:cs="宋体"/>
        </w:rPr>
      </w:pPr>
      <w:r>
        <w:rPr>
          <w:rFonts w:hint="eastAsia" w:ascii="宋体" w:hAnsi="宋体" w:eastAsia="宋体" w:cs="宋体"/>
          <w:color w:val="000000"/>
        </w:rPr>
        <w:t xml:space="preserve">7.2</w:t>
      </w:r>
      <w:r>
        <w:rPr>
          <w:rFonts w:hint="eastAsia" w:ascii="宋体" w:hAnsi="宋体" w:eastAsia="宋体" w:cs="宋体"/>
        </w:rPr>
        <w:t xml:space="preserve">履约保证金的缴纳形式：</w:t>
      </w:r>
      <w:r/>
    </w:p>
    <w:p>
      <w:pPr>
        <w:pStyle w:val="681"/>
        <w:ind w:firstLine="480"/>
        <w:jc w:val="both"/>
        <w:spacing w:before="120" w:beforeAutospacing="0" w:after="120" w:afterAutospacing="0" w:line="500" w:lineRule="exact"/>
        <w:rPr>
          <w:rFonts w:ascii="宋体" w:hAnsi="宋体" w:eastAsia="宋体" w:cs="宋体"/>
        </w:rPr>
      </w:pPr>
      <w:r>
        <w:rPr>
          <w:rFonts w:hint="eastAsia" w:ascii="宋体" w:hAnsi="宋体" w:eastAsia="宋体" w:cs="宋体"/>
        </w:rPr>
        <w:t xml:space="preserve">7.2.1</w:t>
      </w:r>
      <w:r>
        <w:rPr>
          <w:rFonts w:hint="eastAsia" w:ascii="宋体" w:hAnsi="宋体" w:eastAsia="宋体" w:cs="宋体"/>
          <w:color w:val="000000"/>
        </w:rPr>
        <w:t xml:space="preserve">供应商应自主选择</w:t>
      </w:r>
      <w:r>
        <w:rPr>
          <w:rFonts w:hint="eastAsia" w:ascii="宋体" w:hAnsi="宋体" w:eastAsia="宋体" w:cs="宋体"/>
        </w:rPr>
        <w:t xml:space="preserve">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1"/>
        <w:ind w:firstLine="480"/>
        <w:jc w:val="both"/>
        <w:spacing w:beforeAutospacing="0" w:afterAutospacing="0" w:line="348" w:lineRule="auto"/>
        <w:rPr>
          <w:rFonts w:ascii="宋体" w:hAnsi="宋体" w:eastAsia="宋体" w:cs="宋体"/>
        </w:rPr>
      </w:pPr>
      <w:r>
        <w:rPr>
          <w:rFonts w:hint="eastAsia" w:ascii="宋体" w:hAnsi="宋体" w:eastAsia="宋体" w:cs="宋体"/>
        </w:rPr>
        <w:t xml:space="preserve">7.2.2 如以履约保函（保险）形式缴纳履约保证金，供应商可通过政府采购电子履约保函（保险）平台（www.jsdzbh.com）在线申请履约保函（保险）。</w:t>
      </w:r>
      <w:r/>
    </w:p>
    <w:p>
      <w:pPr>
        <w:pStyle w:val="681"/>
        <w:ind w:firstLine="480"/>
        <w:jc w:val="both"/>
        <w:spacing w:beforeAutospacing="0" w:afterAutospacing="0" w:line="348" w:lineRule="auto"/>
        <w:rPr>
          <w:rFonts w:ascii="宋体" w:hAnsi="宋体" w:eastAsia="宋体" w:cs="宋体"/>
          <w:color w:val="000000"/>
        </w:rPr>
      </w:pPr>
      <w:r>
        <w:rPr>
          <w:rFonts w:hint="eastAsia" w:ascii="宋体" w:hAnsi="宋体" w:eastAsia="宋体" w:cs="宋体"/>
        </w:rPr>
        <w:t xml:space="preserve">7.2.3</w:t>
      </w:r>
      <w:r>
        <w:rPr>
          <w:rFonts w:hint="eastAsia" w:ascii="宋体" w:hAnsi="宋体" w:cs="宋体"/>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cs="宋体"/>
          <w:b/>
          <w:u w:val="single"/>
        </w:rPr>
        <w:t xml:space="preserve"> 是 </w:t>
      </w:r>
      <w:r>
        <w:rPr>
          <w:rFonts w:hint="eastAsia" w:ascii="宋体" w:hAnsi="宋体" w:cs="宋体"/>
        </w:rPr>
        <w:t xml:space="preserve">免收 ，降低履约保证金缴纳比例</w:t>
      </w:r>
      <w:r>
        <w:rPr>
          <w:rFonts w:hint="eastAsia" w:ascii="宋体" w:hAnsi="宋体" w:cs="宋体"/>
          <w:b/>
          <w:u w:val="single"/>
        </w:rPr>
        <w:t xml:space="preserve"> 100% </w:t>
      </w:r>
      <w:r>
        <w:rPr>
          <w:rFonts w:hint="eastAsia" w:ascii="宋体" w:hAnsi="宋体" w:cs="宋体"/>
          <w:b/>
        </w:rPr>
        <w:t xml:space="preserve">。</w:t>
      </w:r>
      <w:r/>
    </w:p>
    <w:p>
      <w:pPr>
        <w:pStyle w:val="681"/>
        <w:ind w:left="428" w:firstLine="14"/>
        <w:jc w:val="both"/>
        <w:spacing w:before="120" w:beforeAutospacing="0" w:after="120" w:afterAutospacing="0" w:line="500" w:lineRule="exact"/>
      </w:pPr>
      <w:r>
        <w:rPr>
          <w:rFonts w:hint="eastAsia" w:ascii="宋体" w:hAnsi="宋体" w:eastAsia="宋体" w:cs="宋体"/>
        </w:rPr>
        <w:t xml:space="preserve">7.3合同履行结束后，甲方应及时退还交纳的履约保证金。</w:t>
      </w:r>
      <w:r/>
    </w:p>
    <w:p>
      <w:pPr>
        <w:ind w:firstLine="480"/>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7.4履约保证金的退还：</w:t>
      </w:r>
      <w:r/>
    </w:p>
    <w:p>
      <w:pPr>
        <w:ind w:firstLine="480"/>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7.4.1方式：退还至投标人缴纳履约保证金的账户。如为保函，在到期时自行失效。</w:t>
      </w:r>
      <w:r/>
    </w:p>
    <w:p>
      <w:pPr>
        <w:ind w:firstLine="480"/>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7.4.2时间：验收合格且采购人收到发票后30日内。</w:t>
      </w:r>
      <w:r/>
    </w:p>
    <w:p>
      <w:pPr>
        <w:ind w:firstLine="480"/>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7.4.3条件：按合同要求全部履约完成并经采购人验收合格，且采购人收到中标人出具的发票。</w:t>
      </w:r>
      <w:r/>
    </w:p>
    <w:p>
      <w:pPr>
        <w:ind w:firstLine="480"/>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7.4.4不予退还情形：</w:t>
      </w:r>
      <w:r/>
    </w:p>
    <w:p>
      <w:pPr>
        <w:ind w:firstLine="480"/>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ind w:firstLine="480"/>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（2）中标人不履行与采购人订立的合同的；</w:t>
      </w:r>
      <w:r/>
    </w:p>
    <w:p>
      <w:pPr>
        <w:ind w:firstLine="480"/>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（3）中标人所供服务不符合招标文件规定要求的；</w:t>
      </w:r>
      <w:r/>
    </w:p>
    <w:p>
      <w:pPr>
        <w:ind w:firstLine="480"/>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（4）中标人采取欺骗、弄虚作假方式投标的或与其它投标人串通投标的；</w:t>
      </w:r>
      <w:r/>
    </w:p>
    <w:p>
      <w:pPr>
        <w:ind w:firstLine="480"/>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（5）中标人将合同内容转包、违法分包的；</w:t>
      </w:r>
      <w:r/>
    </w:p>
    <w:p>
      <w:pPr>
        <w:ind w:firstLine="480"/>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（6）中标人故意捏造事实或伪造证明材料，进行虚假恶意投诉或反映的。</w:t>
      </w:r>
      <w:r/>
    </w:p>
    <w:p>
      <w:pPr>
        <w:ind w:firstLine="480"/>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7.4.5逾期退还的违约责任：采购人逾期无故未退还履约保证金的，按中国人民银行同期贷款基准利率上浮20%后的利率支付超期资金占用费，但因供应商自身原因导致无法及时退还的除外。</w:t>
      </w:r>
      <w:r/>
    </w:p>
    <w:p>
      <w:pPr>
        <w:pStyle w:val="681"/>
        <w:ind w:firstLine="482"/>
        <w:jc w:val="both"/>
        <w:spacing w:before="145" w:beforeAutospacing="0" w:after="145" w:afterAutospacing="0" w:line="500" w:lineRule="exact"/>
      </w:pPr>
      <w:r>
        <w:rPr>
          <w:rFonts w:hint="eastAsia" w:ascii="宋体" w:hAnsi="宋体" w:eastAsia="宋体" w:cs="宋体"/>
          <w:b/>
          <w:color w:val="000000"/>
        </w:rPr>
        <w:t xml:space="preserve">八、合同转包或分包</w:t>
      </w:r>
      <w:r/>
    </w:p>
    <w:p>
      <w:pPr>
        <w:pStyle w:val="681"/>
        <w:ind w:firstLine="480"/>
        <w:jc w:val="both"/>
        <w:spacing w:before="145" w:beforeAutospacing="0" w:after="145" w:afterAutospacing="0" w:line="500" w:lineRule="exact"/>
      </w:pPr>
      <w:r>
        <w:rPr>
          <w:rFonts w:hint="eastAsia" w:ascii="宋体" w:hAnsi="宋体" w:eastAsia="宋体" w:cs="宋体"/>
          <w:color w:val="000000"/>
        </w:rPr>
        <w:t xml:space="preserve">8.1乙方不得将合同标的转包给他人履行。</w:t>
      </w:r>
      <w:r/>
    </w:p>
    <w:p>
      <w:pPr>
        <w:pStyle w:val="681"/>
        <w:ind w:firstLine="480"/>
        <w:jc w:val="both"/>
        <w:spacing w:before="145" w:beforeAutospacing="0" w:after="145" w:afterAutospacing="0" w:line="500" w:lineRule="exact"/>
      </w:pPr>
      <w:r>
        <w:rPr>
          <w:rFonts w:hint="eastAsia" w:ascii="宋体" w:hAnsi="宋体" w:eastAsia="宋体" w:cs="宋体"/>
          <w:color w:val="000000"/>
        </w:rPr>
        <w:t xml:space="preserve">8.2乙方不得将合同标的分包给他人履行。</w:t>
      </w:r>
      <w:r/>
    </w:p>
    <w:p>
      <w:pPr>
        <w:pStyle w:val="681"/>
        <w:ind w:firstLine="480"/>
        <w:jc w:val="both"/>
        <w:spacing w:beforeAutospacing="0" w:afterAutospacing="0" w:line="348" w:lineRule="auto"/>
      </w:pPr>
      <w:r>
        <w:rPr>
          <w:rFonts w:hint="eastAsia" w:ascii="宋体" w:hAnsi="宋体" w:eastAsia="宋体" w:cs="宋体"/>
          <w:color w:val="000000"/>
        </w:rPr>
        <w:t xml:space="preserve">8.3乙方如有转包或未经甲方同意的分包行为，甲方有权解除合同。</w:t>
      </w:r>
      <w:r/>
    </w:p>
    <w:p>
      <w:pPr>
        <w:pStyle w:val="681"/>
        <w:ind w:firstLine="482"/>
        <w:jc w:val="both"/>
        <w:spacing w:before="120" w:beforeAutospacing="0" w:after="120" w:afterAutospacing="0" w:line="500" w:lineRule="exact"/>
      </w:pPr>
      <w:r>
        <w:rPr>
          <w:rFonts w:hint="eastAsia" w:ascii="宋体" w:hAnsi="宋体" w:eastAsia="宋体" w:cs="宋体"/>
          <w:b/>
          <w:color w:val="000000"/>
        </w:rPr>
        <w:t xml:space="preserve">九、合同款项支付</w:t>
      </w:r>
      <w:r/>
    </w:p>
    <w:p>
      <w:pPr>
        <w:pStyle w:val="681"/>
        <w:ind w:firstLine="480"/>
        <w:jc w:val="both"/>
        <w:spacing w:before="120" w:beforeAutospacing="0" w:after="120" w:afterAutospacing="0" w:line="500" w:lineRule="exact"/>
      </w:pPr>
      <w:r>
        <w:rPr>
          <w:rFonts w:hint="eastAsia" w:ascii="宋体" w:hAnsi="宋体" w:eastAsia="宋体" w:cs="宋体"/>
          <w:color w:val="000000"/>
        </w:rPr>
        <w:t xml:space="preserve">9.1合同款项的支付方式及进度安排</w:t>
      </w:r>
      <w:r/>
    </w:p>
    <w:p>
      <w:pPr>
        <w:pStyle w:val="681"/>
        <w:ind w:firstLine="480"/>
        <w:jc w:val="both"/>
        <w:spacing w:before="120" w:beforeAutospacing="0" w:after="120" w:afterAutospacing="0" w:line="500" w:lineRule="exact"/>
      </w:pPr>
      <w:r>
        <w:rPr>
          <w:rFonts w:hint="eastAsia" w:ascii="宋体" w:hAnsi="宋体" w:eastAsia="宋体" w:cs="宋体"/>
          <w:color w:val="000000"/>
        </w:rPr>
        <w:t xml:space="preserve">9.1.1 预付款支付时间：合同签订后，采购人收到预付款发票后10个工作日内，预付款支付比例：合同金额的30%。</w:t>
      </w:r>
      <w:r/>
    </w:p>
    <w:p>
      <w:pPr>
        <w:pStyle w:val="681"/>
        <w:ind w:firstLine="480"/>
        <w:jc w:val="both"/>
        <w:spacing w:beforeAutospacing="0" w:afterAutospacing="0" w:line="348" w:lineRule="auto"/>
        <w:rPr>
          <w:rFonts w:ascii="宋体" w:hAnsi="宋体" w:eastAsia="宋体" w:cs="宋体"/>
          <w:color w:val="000000"/>
        </w:rPr>
      </w:pPr>
      <w:r>
        <w:rPr>
          <w:rFonts w:hint="eastAsia" w:ascii="宋体" w:hAnsi="宋体" w:eastAsia="宋体" w:cs="宋体"/>
          <w:color w:val="000000"/>
        </w:rPr>
        <w:t xml:space="preserve">9.1.2 尾款支付时间：服务费用每年支付一次（须扣除预付款30%），服务期满后，乙方开据合法票据，根据季度考核结果在扣除考核罚款（如有）和突击保洁支出（如有）后按实际金额结算年度服务费用。</w:t>
      </w:r>
      <w:r/>
    </w:p>
    <w:p>
      <w:pPr>
        <w:pStyle w:val="681"/>
        <w:ind w:firstLine="482"/>
        <w:jc w:val="both"/>
        <w:spacing w:beforeAutospacing="0" w:afterAutospacing="0" w:line="348" w:lineRule="auto"/>
        <w:rPr>
          <w:rFonts w:ascii="宋体" w:hAnsi="宋体" w:eastAsia="宋体" w:cs="宋体"/>
          <w:b/>
          <w:bCs/>
          <w:color w:val="000000"/>
        </w:rPr>
      </w:pPr>
      <w:r>
        <w:rPr>
          <w:rFonts w:hint="eastAsia" w:ascii="宋体" w:hAnsi="宋体" w:eastAsia="宋体" w:cs="宋体"/>
          <w:b/>
          <w:bCs/>
          <w:color w:val="000000"/>
        </w:rPr>
        <w:t xml:space="preserve">注：在签订合同时，乙方明确书面表示无需预付款或者主动要求降低预付款比例的，甲方可取消预付款或降低预付比例。</w:t>
      </w:r>
      <w:r/>
    </w:p>
    <w:p>
      <w:pPr>
        <w:pStyle w:val="681"/>
        <w:ind w:firstLine="482"/>
        <w:jc w:val="both"/>
        <w:spacing w:before="145" w:beforeAutospacing="0" w:after="145" w:afterAutospacing="0" w:line="500" w:lineRule="exact"/>
      </w:pPr>
      <w:r>
        <w:rPr>
          <w:rFonts w:hint="eastAsia" w:ascii="宋体" w:hAnsi="宋体" w:eastAsia="宋体" w:cs="宋体"/>
          <w:b/>
          <w:color w:val="000000"/>
        </w:rPr>
        <w:t xml:space="preserve">十、税费</w:t>
      </w:r>
      <w:r/>
    </w:p>
    <w:p>
      <w:pPr>
        <w:pStyle w:val="681"/>
        <w:ind w:firstLine="480"/>
        <w:jc w:val="both"/>
        <w:spacing w:before="145" w:beforeAutospacing="0" w:after="145" w:afterAutospacing="0" w:line="500" w:lineRule="exact"/>
      </w:pPr>
      <w:r>
        <w:rPr>
          <w:rFonts w:hint="eastAsia" w:ascii="宋体" w:hAnsi="宋体" w:eastAsia="宋体" w:cs="宋体"/>
          <w:color w:val="000000"/>
        </w:rPr>
        <w:t xml:space="preserve">10.1本合同执行中相关的一切税费均由乙方负担。</w:t>
      </w:r>
      <w:r/>
    </w:p>
    <w:p>
      <w:pPr>
        <w:pStyle w:val="681"/>
        <w:ind w:firstLine="482"/>
        <w:jc w:val="both"/>
        <w:spacing w:before="120" w:beforeAutospacing="0" w:after="120" w:afterAutospacing="0" w:line="500" w:lineRule="exact"/>
      </w:pPr>
      <w:r>
        <w:rPr>
          <w:rFonts w:hint="eastAsia" w:ascii="宋体" w:hAnsi="宋体" w:eastAsia="宋体" w:cs="宋体"/>
          <w:b/>
          <w:color w:val="000000"/>
        </w:rPr>
        <w:t xml:space="preserve">十一、项目验收</w:t>
      </w:r>
      <w:r/>
    </w:p>
    <w:p>
      <w:pPr>
        <w:pStyle w:val="681"/>
        <w:ind w:left="237" w:firstLine="415"/>
        <w:jc w:val="both"/>
        <w:spacing w:before="120" w:beforeAutospacing="0" w:after="120" w:afterAutospacing="0" w:line="500" w:lineRule="exact"/>
      </w:pPr>
      <w:r>
        <w:rPr>
          <w:rFonts w:hint="eastAsia" w:ascii="宋体" w:hAnsi="宋体" w:eastAsia="宋体" w:cs="宋体"/>
          <w:color w:val="000000"/>
        </w:rPr>
        <w:t xml:space="preserve">11.1甲方依法组织履约验收工作。</w:t>
      </w:r>
      <w:r/>
    </w:p>
    <w:p>
      <w:pPr>
        <w:pStyle w:val="681"/>
        <w:ind w:left="237" w:firstLine="415"/>
        <w:jc w:val="both"/>
        <w:spacing w:before="40" w:beforeAutospacing="0" w:afterAutospacing="0" w:line="500" w:lineRule="exact"/>
      </w:pPr>
      <w:r>
        <w:rPr>
          <w:rFonts w:hint="eastAsia" w:ascii="宋体" w:hAnsi="宋体" w:eastAsia="宋体" w:cs="宋体"/>
          <w:color w:val="000000"/>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1"/>
        <w:ind w:left="237" w:firstLine="415"/>
        <w:jc w:val="both"/>
        <w:spacing w:before="120" w:beforeAutospacing="0" w:after="120" w:afterAutospacing="0" w:line="500" w:lineRule="exact"/>
      </w:pPr>
      <w:r>
        <w:rPr>
          <w:rFonts w:hint="eastAsia" w:ascii="宋体" w:hAnsi="宋体" w:eastAsia="宋体" w:cs="宋体"/>
          <w:color w:val="000000"/>
        </w:rPr>
        <w:t xml:space="preserve">11.3对于实际使用人和甲方分离的项目，甲方邀请实际使用人参与验收。</w:t>
      </w:r>
      <w:r/>
    </w:p>
    <w:p>
      <w:pPr>
        <w:pStyle w:val="681"/>
        <w:ind w:left="237" w:firstLine="415"/>
        <w:jc w:val="both"/>
        <w:spacing w:before="120" w:beforeAutospacing="0" w:after="120" w:afterAutospacing="0" w:line="500" w:lineRule="exact"/>
      </w:pPr>
      <w:r>
        <w:rPr>
          <w:rFonts w:hint="eastAsia" w:ascii="宋体" w:hAnsi="宋体" w:eastAsia="宋体" w:cs="宋体"/>
          <w:color w:val="000000"/>
        </w:rPr>
        <w:t xml:space="preserve">11.4如有必要，甲方邀请参加本项目的其他供应商或第三方专业机构及专家参与验收，相关意见将作为验收书的参考资料。</w:t>
      </w:r>
      <w:r/>
    </w:p>
    <w:p>
      <w:pPr>
        <w:pStyle w:val="681"/>
        <w:ind w:left="237" w:firstLine="415"/>
        <w:jc w:val="both"/>
        <w:spacing w:beforeAutospacing="0" w:afterAutospacing="0" w:line="500" w:lineRule="exact"/>
      </w:pPr>
      <w:r>
        <w:rPr>
          <w:rFonts w:hint="eastAsia" w:ascii="宋体" w:hAnsi="宋体" w:eastAsia="宋体" w:cs="宋体"/>
          <w:color w:val="000000"/>
        </w:rPr>
        <w:t xml:space="preserve">11.5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81"/>
        <w:ind w:left="483" w:hanging="65"/>
        <w:jc w:val="both"/>
        <w:spacing w:beforeAutospacing="0" w:afterAutospacing="0" w:line="500" w:lineRule="exact"/>
      </w:pPr>
      <w:r>
        <w:rPr>
          <w:rFonts w:hint="eastAsia" w:ascii="宋体" w:hAnsi="宋体" w:eastAsia="宋体" w:cs="宋体"/>
          <w:color w:val="000000"/>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81"/>
        <w:ind w:firstLine="482"/>
        <w:jc w:val="both"/>
        <w:spacing w:before="120" w:beforeAutospacing="0" w:after="120" w:afterAutospacing="0" w:line="500" w:lineRule="exact"/>
      </w:pPr>
      <w:r>
        <w:rPr>
          <w:rFonts w:hint="eastAsia" w:ascii="宋体" w:hAnsi="宋体" w:eastAsia="宋体" w:cs="宋体"/>
          <w:b/>
          <w:color w:val="000000"/>
        </w:rPr>
        <w:t xml:space="preserve">十二、不可抗力事件处理</w:t>
      </w:r>
      <w:r/>
    </w:p>
    <w:p>
      <w:pPr>
        <w:pStyle w:val="681"/>
        <w:ind w:left="483" w:hanging="65"/>
        <w:jc w:val="both"/>
        <w:spacing w:before="120" w:beforeAutospacing="0" w:after="120" w:afterAutospacing="0" w:line="500" w:lineRule="exact"/>
      </w:pPr>
      <w:r>
        <w:rPr>
          <w:rFonts w:hint="eastAsia" w:ascii="宋体" w:hAnsi="宋体" w:eastAsia="宋体" w:cs="宋体"/>
          <w:color w:val="000000"/>
        </w:rPr>
        <w:t xml:space="preserve">12.1在合同有效期内，任何一方因不可抗力事件导致不能履行合同，则合同履行期可延长，其延长期与不可抗力影响期相同。</w:t>
      </w:r>
      <w:r/>
    </w:p>
    <w:p>
      <w:pPr>
        <w:pStyle w:val="681"/>
        <w:ind w:firstLine="480"/>
        <w:jc w:val="both"/>
        <w:spacing w:before="120" w:beforeAutospacing="0" w:after="120" w:afterAutospacing="0" w:line="500" w:lineRule="exact"/>
      </w:pPr>
      <w:r>
        <w:rPr>
          <w:rFonts w:hint="eastAsia" w:ascii="宋体" w:hAnsi="宋体" w:eastAsia="宋体" w:cs="宋体"/>
          <w:color w:val="000000"/>
        </w:rPr>
        <w:t xml:space="preserve">12.2不可抗力事件发生后，应立即通知对方，并寄送有关权威机构出具的证明。</w:t>
      </w:r>
      <w:r/>
    </w:p>
    <w:p>
      <w:pPr>
        <w:pStyle w:val="681"/>
        <w:ind w:firstLine="480"/>
        <w:jc w:val="both"/>
        <w:spacing w:before="120" w:beforeAutospacing="0" w:after="120" w:afterAutospacing="0" w:line="500" w:lineRule="exact"/>
      </w:pPr>
      <w:r>
        <w:rPr>
          <w:rFonts w:hint="eastAsia" w:ascii="宋体" w:hAnsi="宋体" w:eastAsia="宋体" w:cs="宋体"/>
          <w:color w:val="000000"/>
        </w:rPr>
        <w:t xml:space="preserve">12.3不可抗力事件延续120天以上，双方应通过友好协商，确定是否继续履行合同。</w:t>
      </w:r>
      <w:r/>
    </w:p>
    <w:p>
      <w:pPr>
        <w:pStyle w:val="681"/>
        <w:ind w:firstLine="482"/>
        <w:spacing w:beforeAutospacing="0" w:afterAutospacing="0" w:line="348" w:lineRule="auto"/>
        <w:rPr>
          <w:rFonts w:ascii="宋体" w:hAnsi="宋体" w:cs="宋体"/>
          <w:b/>
        </w:rPr>
      </w:pPr>
      <w:r>
        <w:rPr>
          <w:rFonts w:hint="eastAsia" w:ascii="宋体" w:hAnsi="宋体" w:eastAsia="宋体" w:cs="宋体"/>
          <w:b/>
          <w:color w:val="000000"/>
        </w:rPr>
        <w:t xml:space="preserve">十三、</w:t>
      </w:r>
      <w:r>
        <w:rPr>
          <w:rFonts w:hint="eastAsia" w:ascii="宋体" w:hAnsi="宋体" w:cs="宋体"/>
          <w:b/>
        </w:rPr>
        <w:t xml:space="preserve">其它条款</w:t>
      </w:r>
      <w:r/>
    </w:p>
    <w:p>
      <w:pPr>
        <w:pStyle w:val="681"/>
        <w:ind w:firstLine="480"/>
        <w:jc w:val="both"/>
        <w:spacing w:beforeAutospacing="0" w:afterAutospacing="0" w:line="348" w:lineRule="auto"/>
        <w:rPr>
          <w:rFonts w:ascii="宋体" w:hAnsi="宋体" w:cs="宋体"/>
          <w:bCs/>
        </w:rPr>
      </w:pPr>
      <w:r>
        <w:rPr>
          <w:rFonts w:hint="eastAsia" w:ascii="宋体" w:hAnsi="宋体" w:cs="宋体"/>
          <w:bCs/>
        </w:rPr>
        <w:t xml:space="preserve">13.1 对合同服务项目实施环卫作业所需的一切劳动力、材料、设备和服务由乙方自行组织，由此产生的一切费用由乙方承担。如甲方有提供材料、设备的，乙方应在合同结束时完整归还甲方，如有损坏需按价赔偿。</w:t>
      </w:r>
      <w:r/>
    </w:p>
    <w:p>
      <w:pPr>
        <w:pStyle w:val="681"/>
        <w:ind w:firstLine="480"/>
        <w:jc w:val="both"/>
        <w:spacing w:beforeAutospacing="0" w:afterAutospacing="0" w:line="348" w:lineRule="auto"/>
        <w:rPr>
          <w:rFonts w:ascii="宋体" w:hAnsi="宋体" w:cs="宋体"/>
          <w:bCs/>
        </w:rPr>
      </w:pPr>
      <w:r>
        <w:rPr>
          <w:rFonts w:hint="eastAsia" w:ascii="宋体" w:hAnsi="宋体" w:cs="宋体"/>
          <w:bCs/>
        </w:rPr>
        <w:t xml:space="preserve">13.2 乙方单位或员工发生被媒体曝光或影响甲方公众形象或违反政府规章制度造成不良影响，而由此产生的损失及消除影响产生的费用，由乙方全部承担，同时甲方有权对乙方进行处罚。</w:t>
      </w:r>
      <w:r/>
    </w:p>
    <w:p>
      <w:pPr>
        <w:pStyle w:val="681"/>
        <w:ind w:firstLine="480"/>
        <w:jc w:val="both"/>
        <w:spacing w:beforeAutospacing="0" w:afterAutospacing="0" w:line="348" w:lineRule="auto"/>
        <w:rPr>
          <w:rFonts w:ascii="宋体" w:hAnsi="宋体" w:cs="宋体"/>
          <w:bCs/>
        </w:rPr>
      </w:pPr>
      <w:r>
        <w:rPr>
          <w:rFonts w:hint="eastAsia" w:ascii="宋体" w:hAnsi="宋体" w:cs="宋体"/>
          <w:bCs/>
        </w:rPr>
        <w:t xml:space="preserve">13.3 因质量问题发生争议的，应当邀请国家认可的有权机构对质量进行鉴定。符合标准的，鉴定费由甲方承担；不符合质量标准的，鉴定费由乙方承担。</w:t>
      </w:r>
      <w:r/>
    </w:p>
    <w:p>
      <w:pPr>
        <w:pStyle w:val="681"/>
        <w:ind w:firstLine="480"/>
        <w:jc w:val="both"/>
        <w:spacing w:beforeAutospacing="0" w:afterAutospacing="0" w:line="348" w:lineRule="auto"/>
        <w:rPr>
          <w:rFonts w:ascii="宋体" w:hAnsi="宋体" w:cs="宋体"/>
          <w:bCs/>
        </w:rPr>
      </w:pPr>
      <w:r>
        <w:rPr>
          <w:rFonts w:hint="eastAsia" w:ascii="宋体" w:hAnsi="宋体" w:cs="宋体"/>
          <w:bCs/>
        </w:rPr>
        <w:t xml:space="preserve">13.4 作业过程中必须确保安全，做好各项安全技术交底、人员作业前培训、佩备安全防护用品、不得违规作业，设备操作人员需熟练掌握安全设备安全操作规程，人员身体健康能够满足本工程需求，如因中标人原因发生的一切问题与采购人无关，相关一切费用或民事、刑事责任均由乙方承担。</w:t>
      </w:r>
      <w:r/>
    </w:p>
    <w:p>
      <w:pPr>
        <w:pStyle w:val="681"/>
        <w:ind w:firstLine="482"/>
        <w:jc w:val="both"/>
        <w:spacing w:before="120" w:beforeAutospacing="0" w:after="120" w:afterAutospacing="0" w:line="500" w:lineRule="exact"/>
      </w:pPr>
      <w:r>
        <w:rPr>
          <w:rFonts w:hint="eastAsia" w:ascii="宋体" w:hAnsi="宋体" w:eastAsia="宋体" w:cs="宋体"/>
          <w:b/>
          <w:color w:val="000000"/>
        </w:rPr>
        <w:t xml:space="preserve">十四、解决争议的方法</w:t>
      </w:r>
      <w:r/>
    </w:p>
    <w:p>
      <w:pPr>
        <w:pStyle w:val="681"/>
        <w:ind w:firstLine="480"/>
        <w:jc w:val="both"/>
        <w:spacing w:before="120" w:beforeAutospacing="0" w:after="120" w:afterAutospacing="0" w:line="500" w:lineRule="exact"/>
      </w:pPr>
      <w:r>
        <w:rPr>
          <w:rFonts w:hint="eastAsia" w:ascii="宋体" w:hAnsi="宋体" w:eastAsia="宋体" w:cs="宋体"/>
          <w:color w:val="000000"/>
        </w:rPr>
        <w:t xml:space="preserve">14.1双方在签订、履行合同中所发生的一切争议，应通过友好协商解决。如协商不成，由甲方住所地人民法院管辖。</w:t>
      </w:r>
      <w:r/>
    </w:p>
    <w:p>
      <w:pPr>
        <w:pStyle w:val="681"/>
        <w:ind w:firstLine="482"/>
        <w:jc w:val="both"/>
        <w:spacing w:before="120" w:beforeAutospacing="0" w:after="120" w:afterAutospacing="0" w:line="500" w:lineRule="exact"/>
      </w:pPr>
      <w:r>
        <w:rPr>
          <w:rFonts w:hint="eastAsia" w:ascii="宋体" w:hAnsi="宋体" w:eastAsia="宋体" w:cs="宋体"/>
          <w:b/>
          <w:color w:val="000000"/>
        </w:rPr>
        <w:t xml:space="preserve">十五、合同生效及其他</w:t>
      </w:r>
      <w:r/>
    </w:p>
    <w:p>
      <w:pPr>
        <w:pStyle w:val="681"/>
        <w:ind w:firstLine="480"/>
        <w:jc w:val="both"/>
        <w:spacing w:before="120" w:beforeAutospacing="0" w:after="120" w:afterAutospacing="0" w:line="500" w:lineRule="exact"/>
      </w:pPr>
      <w:r>
        <w:rPr>
          <w:rFonts w:hint="eastAsia" w:ascii="宋体" w:hAnsi="宋体" w:eastAsia="宋体" w:cs="宋体"/>
          <w:color w:val="000000"/>
        </w:rPr>
        <w:t xml:space="preserve">15.1合同经双方法定代表人或授权委托代表人签字并加盖单位公章后生效。</w:t>
      </w:r>
      <w:r/>
    </w:p>
    <w:p>
      <w:pPr>
        <w:pStyle w:val="681"/>
        <w:ind w:firstLine="480"/>
        <w:jc w:val="both"/>
        <w:spacing w:before="120" w:beforeAutospacing="0" w:after="120" w:afterAutospacing="0" w:line="500" w:lineRule="exact"/>
      </w:pPr>
      <w:r>
        <w:rPr>
          <w:rFonts w:hint="eastAsia" w:ascii="宋体" w:hAnsi="宋体" w:eastAsia="宋体" w:cs="宋体"/>
          <w:color w:val="000000"/>
        </w:rPr>
        <w:t xml:space="preserve">15.2本合同未尽事宜，遵照《民法典》、《政府采购法》有关条文执行。</w:t>
      </w:r>
      <w:r/>
    </w:p>
    <w:p>
      <w:pPr>
        <w:pStyle w:val="681"/>
        <w:ind w:firstLine="480"/>
        <w:jc w:val="both"/>
        <w:spacing w:beforeAutospacing="0" w:afterAutospacing="0" w:line="348" w:lineRule="auto"/>
      </w:pPr>
      <w:r>
        <w:rPr>
          <w:rFonts w:hint="eastAsia" w:ascii="宋体" w:hAnsi="宋体" w:eastAsia="宋体" w:cs="宋体"/>
          <w:color w:val="000000"/>
        </w:rPr>
        <w:t xml:space="preserve">15.3 本合同正本一式陆份，具有同等法律效力，甲方、乙方各执叁份，其余按要求分送至相关部门。</w:t>
      </w:r>
      <w:r/>
    </w:p>
    <w:p>
      <w:pPr>
        <w:pStyle w:val="681"/>
        <w:ind w:firstLine="480"/>
        <w:jc w:val="both"/>
        <w:spacing w:before="120" w:beforeAutospacing="0" w:after="120" w:afterAutospacing="0" w:line="500" w:lineRule="exact"/>
      </w:pPr>
      <w:r/>
      <w:r/>
    </w:p>
    <w:p>
      <w:pPr>
        <w:pStyle w:val="681"/>
        <w:ind w:left="480" w:hanging="480"/>
        <w:jc w:val="both"/>
        <w:spacing w:before="120" w:beforeAutospacing="0" w:after="120" w:afterAutospacing="0" w:line="500" w:lineRule="exact"/>
      </w:pPr>
      <w:r>
        <w:rPr>
          <w:rFonts w:hint="eastAsia" w:ascii="宋体" w:hAnsi="宋体" w:eastAsia="宋体" w:cs="宋体"/>
          <w:color w:val="000000"/>
        </w:rPr>
        <w:t xml:space="preserve">  甲方：               乙方： </w:t>
      </w:r>
      <w:r/>
    </w:p>
    <w:p>
      <w:pPr>
        <w:pStyle w:val="681"/>
        <w:jc w:val="both"/>
        <w:spacing w:before="120" w:beforeAutospacing="0" w:after="120" w:afterAutospacing="0" w:line="500" w:lineRule="exact"/>
      </w:pPr>
      <w:r>
        <w:rPr>
          <w:rFonts w:hint="eastAsia" w:ascii="宋体" w:hAnsi="宋体" w:eastAsia="宋体" w:cs="宋体"/>
          <w:color w:val="000000"/>
        </w:rPr>
        <w:t xml:space="preserve">  地址：               地址： </w:t>
      </w:r>
      <w:r/>
    </w:p>
    <w:p>
      <w:pPr>
        <w:pStyle w:val="681"/>
        <w:jc w:val="both"/>
        <w:spacing w:before="120" w:beforeAutospacing="0" w:after="120" w:afterAutospacing="0" w:line="500" w:lineRule="exact"/>
      </w:pPr>
      <w:r>
        <w:rPr>
          <w:rFonts w:hint="eastAsia" w:ascii="宋体" w:hAnsi="宋体" w:eastAsia="宋体" w:cs="宋体"/>
          <w:color w:val="000000"/>
        </w:rPr>
        <w:t xml:space="preserve">  法定代表人或授权代表：        法定代表人或授权代表：</w:t>
      </w:r>
      <w:r/>
    </w:p>
    <w:p>
      <w:pPr>
        <w:pStyle w:val="681"/>
        <w:ind w:firstLine="240"/>
        <w:jc w:val="both"/>
        <w:spacing w:before="120" w:beforeAutospacing="0" w:after="120" w:afterAutospacing="0" w:line="500" w:lineRule="exact"/>
      </w:pPr>
      <w:r>
        <w:rPr>
          <w:rFonts w:hint="eastAsia" w:ascii="宋体" w:hAnsi="宋体" w:eastAsia="宋体" w:cs="宋体"/>
          <w:color w:val="000000"/>
        </w:rPr>
        <w:t xml:space="preserve">联系电话：               联系电话：          </w:t>
      </w:r>
      <w:r/>
    </w:p>
    <w:p>
      <w:pPr>
        <w:pStyle w:val="681"/>
        <w:jc w:val="center"/>
        <w:spacing w:before="120" w:beforeAutospacing="0" w:after="120" w:afterAutospacing="0" w:line="500" w:lineRule="exact"/>
        <w:rPr>
          <w:rFonts w:ascii="宋体" w:hAnsi="宋体" w:eastAsia="宋体" w:cs="宋体"/>
          <w:color w:val="000000"/>
        </w:rPr>
      </w:pPr>
      <w:r>
        <w:rPr>
          <w:rFonts w:hint="eastAsia" w:ascii="宋体" w:hAnsi="宋体" w:eastAsia="宋体" w:cs="宋体"/>
          <w:color w:val="000000"/>
        </w:rPr>
        <w:t xml:space="preserve">                                     </w:t>
      </w:r>
      <w:r/>
    </w:p>
    <w:p>
      <w:pPr>
        <w:pStyle w:val="681"/>
        <w:jc w:val="center"/>
        <w:spacing w:before="120" w:beforeAutospacing="0" w:after="120" w:afterAutospacing="0" w:line="500" w:lineRule="exact"/>
        <w:rPr>
          <w:rFonts w:ascii="宋体" w:hAnsi="宋体" w:eastAsia="宋体" w:cs="宋体"/>
          <w:color w:val="000000"/>
        </w:rPr>
      </w:pPr>
      <w:r>
        <w:rPr>
          <w:rFonts w:hint="eastAsia" w:ascii="宋体" w:hAnsi="宋体" w:eastAsia="宋体" w:cs="宋体"/>
          <w:color w:val="000000"/>
        </w:rPr>
        <w:t xml:space="preserve">     签订日期：      年    月   日</w:t>
      </w:r>
      <w:bookmarkStart w:id="175" w:name="_Toc479757211"/>
      <w:r/>
      <w:bookmarkStart w:id="176" w:name="_Toc20823346"/>
      <w:r/>
      <w:bookmarkStart w:id="177" w:name="_Toc120614244"/>
      <w:r/>
      <w:bookmarkStart w:id="178" w:name="_Toc462564139"/>
      <w:r/>
      <w:bookmarkStart w:id="179" w:name="_Hlt16619350"/>
      <w:r/>
      <w:bookmarkStart w:id="180" w:name="_Toc16938590"/>
      <w:r/>
      <w:bookmarkStart w:id="181" w:name="_Hlt16619369"/>
      <w:r/>
      <w:r/>
    </w:p>
    <w:p>
      <w:pPr>
        <w:pStyle w:val="681"/>
        <w:jc w:val="center"/>
        <w:spacing w:before="120" w:beforeAutospacing="0" w:after="120" w:afterAutospacing="0" w:line="500" w:lineRule="exact"/>
        <w:rPr>
          <w:rFonts w:ascii="宋体" w:hAnsi="宋体" w:eastAsia="宋体" w:cs="宋体"/>
          <w:color w:val="000000"/>
        </w:rPr>
      </w:pPr>
      <w:r>
        <w:rPr>
          <w:rFonts w:ascii="宋体" w:hAnsi="宋体" w:eastAsia="宋体" w:cs="宋体"/>
          <w:color w:val="000000"/>
        </w:rPr>
      </w:r>
      <w:r/>
    </w:p>
    <w:p>
      <w:pPr>
        <w:pStyle w:val="681"/>
        <w:jc w:val="center"/>
        <w:spacing w:before="120" w:beforeAutospacing="0" w:after="120" w:afterAutospacing="0" w:line="500" w:lineRule="exact"/>
        <w:rPr>
          <w:rFonts w:ascii="宋体" w:hAnsi="宋体" w:eastAsia="宋体" w:cs="宋体"/>
          <w:color w:val="000000"/>
        </w:rPr>
      </w:pPr>
      <w:r>
        <w:rPr>
          <w:rFonts w:ascii="宋体" w:hAnsi="宋体" w:eastAsia="宋体" w:cs="宋体"/>
          <w:color w:val="000000"/>
        </w:rPr>
      </w:r>
      <w:r/>
    </w:p>
    <w:p>
      <w:pPr>
        <w:pStyle w:val="681"/>
        <w:spacing w:before="120" w:beforeAutospacing="0" w:after="120" w:afterAutospacing="0" w:line="500" w:lineRule="exact"/>
        <w:rPr>
          <w:rFonts w:ascii="宋体" w:hAnsi="宋体" w:eastAsia="宋体" w:cs="宋体"/>
          <w:color w:val="000000"/>
          <w:highlight w:val="green"/>
        </w:rPr>
      </w:pPr>
      <w:r>
        <w:rPr>
          <w:rFonts w:hint="eastAsia" w:ascii="宋体" w:hAnsi="宋体" w:eastAsia="宋体" w:cs="宋体"/>
          <w:color w:val="000000"/>
          <w:highlight w:val="green"/>
        </w:rPr>
        <w:t xml:space="preserve">附：河道考核细则</w:t>
      </w:r>
      <w:r/>
    </w:p>
    <w:p>
      <w:pPr>
        <w:pStyle w:val="681"/>
        <w:spacing w:before="120" w:beforeAutospacing="0" w:after="120" w:afterAutospacing="0" w:line="500" w:lineRule="exact"/>
        <w:rPr>
          <w:rFonts w:ascii="宋体" w:hAnsi="宋体" w:eastAsia="宋体" w:cs="宋体"/>
          <w:color w:val="000000"/>
        </w:rPr>
      </w:pPr>
      <w:r>
        <w:rPr>
          <w:rFonts w:ascii="宋体" w:hAnsi="宋体" w:eastAsia="宋体" w:cs="宋体"/>
          <w:color w:val="000000"/>
        </w:rPr>
      </w:r>
      <w:r/>
    </w:p>
    <w:p>
      <w:pPr>
        <w:pStyle w:val="681"/>
        <w:jc w:val="center"/>
        <w:spacing w:before="120" w:beforeAutospacing="0" w:after="120" w:afterAutospacing="0" w:line="500" w:lineRule="exact"/>
        <w:rPr>
          <w:rFonts w:ascii="宋体" w:hAnsi="宋体" w:eastAsia="宋体" w:cs="宋体"/>
          <w:color w:val="000000"/>
        </w:rPr>
      </w:pPr>
      <w:r>
        <w:rPr>
          <w:rFonts w:ascii="宋体" w:hAnsi="宋体" w:eastAsia="宋体" w:cs="宋体"/>
          <w:color w:val="000000"/>
        </w:rPr>
      </w:r>
      <w:r/>
    </w:p>
    <w:p>
      <w:pPr>
        <w:pStyle w:val="681"/>
        <w:jc w:val="center"/>
        <w:spacing w:before="120" w:beforeAutospacing="0" w:after="120" w:afterAutospacing="0" w:line="500" w:lineRule="exact"/>
        <w:rPr>
          <w:rFonts w:ascii="宋体" w:hAnsi="宋体" w:eastAsia="宋体" w:cs="宋体"/>
          <w:color w:val="000000"/>
        </w:rPr>
      </w:pPr>
      <w:r>
        <w:rPr>
          <w:rFonts w:ascii="宋体" w:hAnsi="宋体" w:eastAsia="宋体" w:cs="宋体"/>
          <w:color w:val="000000"/>
        </w:rPr>
      </w:r>
      <w:r/>
    </w:p>
    <w:p>
      <w:pPr>
        <w:pStyle w:val="681"/>
        <w:jc w:val="center"/>
        <w:spacing w:before="120" w:beforeAutospacing="0" w:after="120" w:afterAutospacing="0" w:line="500" w:lineRule="exact"/>
        <w:rPr>
          <w:rFonts w:ascii="宋体" w:hAnsi="宋体" w:eastAsia="宋体" w:cs="宋体"/>
          <w:color w:val="000000"/>
        </w:rPr>
      </w:pPr>
      <w:r>
        <w:rPr>
          <w:rFonts w:ascii="宋体" w:hAnsi="宋体" w:eastAsia="宋体" w:cs="宋体"/>
          <w:color w:val="000000"/>
        </w:rPr>
      </w:r>
      <w:r/>
    </w:p>
    <w:p>
      <w:pPr>
        <w:pStyle w:val="681"/>
        <w:jc w:val="center"/>
        <w:spacing w:before="120" w:beforeAutospacing="0" w:after="120" w:afterAutospacing="0" w:line="500" w:lineRule="exact"/>
        <w:rPr>
          <w:rFonts w:ascii="宋体" w:hAnsi="宋体" w:eastAsia="宋体" w:cs="宋体"/>
          <w:color w:val="000000"/>
        </w:rPr>
      </w:pPr>
      <w:r>
        <w:rPr>
          <w:rFonts w:ascii="宋体" w:hAnsi="宋体" w:eastAsia="宋体" w:cs="宋体"/>
          <w:color w:val="000000"/>
        </w:rPr>
      </w:r>
      <w:r/>
    </w:p>
    <w:p>
      <w:pPr>
        <w:jc w:val="center"/>
        <w:rPr>
          <w:rFonts w:ascii="宋体" w:hAnsi="宋体" w:eastAsia="宋体" w:cs="宋体"/>
          <w:sz w:val="24"/>
        </w:rPr>
      </w:pPr>
      <w:r>
        <w:rPr>
          <w:rFonts w:hint="eastAsia" w:ascii="宋体" w:hAnsi="宋体" w:eastAsia="宋体" w:cs="宋体"/>
          <w:sz w:val="24"/>
        </w:rPr>
        <w:t xml:space="preserve">河</w:t>
      </w:r>
      <w:r>
        <w:rPr>
          <w:rFonts w:hint="eastAsia" w:ascii="宋体" w:hAnsi="宋体" w:cs="宋体"/>
          <w:sz w:val="24"/>
        </w:rPr>
        <w:t xml:space="preserve"> </w:t>
      </w:r>
      <w:r>
        <w:rPr>
          <w:rFonts w:hint="eastAsia" w:ascii="宋体" w:hAnsi="宋体" w:eastAsia="宋体" w:cs="宋体"/>
          <w:sz w:val="24"/>
        </w:rPr>
        <w:t xml:space="preserve">道</w:t>
      </w:r>
      <w:r>
        <w:rPr>
          <w:rFonts w:hint="eastAsia" w:ascii="宋体" w:hAnsi="宋体" w:cs="宋体"/>
          <w:sz w:val="24"/>
        </w:rPr>
        <w:t xml:space="preserve"> </w:t>
      </w:r>
      <w:r>
        <w:rPr>
          <w:rFonts w:hint="eastAsia" w:ascii="宋体" w:hAnsi="宋体" w:eastAsia="宋体" w:cs="宋体"/>
          <w:sz w:val="24"/>
        </w:rPr>
        <w:t xml:space="preserve">考</w:t>
      </w:r>
      <w:r>
        <w:rPr>
          <w:rFonts w:hint="eastAsia" w:ascii="宋体" w:hAnsi="宋体" w:cs="宋体"/>
          <w:sz w:val="24"/>
        </w:rPr>
        <w:t xml:space="preserve"> </w:t>
      </w:r>
      <w:r>
        <w:rPr>
          <w:rFonts w:hint="eastAsia" w:ascii="宋体" w:hAnsi="宋体" w:eastAsia="宋体" w:cs="宋体"/>
          <w:sz w:val="24"/>
        </w:rPr>
        <w:t xml:space="preserve">核</w:t>
      </w:r>
      <w:r>
        <w:rPr>
          <w:rFonts w:hint="eastAsia" w:ascii="宋体" w:hAnsi="宋体" w:cs="宋体"/>
          <w:sz w:val="24"/>
        </w:rPr>
        <w:t xml:space="preserve"> </w:t>
      </w:r>
      <w:r>
        <w:rPr>
          <w:rFonts w:hint="eastAsia" w:ascii="宋体" w:hAnsi="宋体" w:eastAsia="宋体" w:cs="宋体"/>
          <w:sz w:val="24"/>
        </w:rPr>
        <w:t xml:space="preserve">细</w:t>
      </w:r>
      <w:r>
        <w:rPr>
          <w:rFonts w:hint="eastAsia" w:ascii="宋体" w:hAnsi="宋体" w:cs="宋体"/>
          <w:sz w:val="24"/>
        </w:rPr>
        <w:t xml:space="preserve"> </w:t>
      </w:r>
      <w:r>
        <w:rPr>
          <w:rFonts w:hint="eastAsia" w:ascii="宋体" w:hAnsi="宋体" w:eastAsia="宋体" w:cs="宋体"/>
          <w:sz w:val="24"/>
        </w:rPr>
        <w:t xml:space="preserve">则</w:t>
      </w:r>
      <w:r/>
    </w:p>
    <w:p>
      <w:pPr>
        <w:pStyle w:val="658"/>
        <w:ind w:firstLine="480"/>
        <w:rPr>
          <w:rFonts w:hAnsi="宋体" w:eastAsia="宋体"/>
          <w:color w:val="auto"/>
        </w:rPr>
      </w:pPr>
      <w:r>
        <w:rPr>
          <w:rFonts w:hint="eastAsia" w:hAnsi="宋体" w:eastAsia="宋体"/>
          <w:color w:val="auto"/>
        </w:rPr>
        <w:t xml:space="preserve">每季度由镇河长办牵头组织实施考核。自合同签订之日起每三个月视为一个季度。</w:t>
      </w:r>
      <w:r/>
    </w:p>
    <w:p>
      <w:pPr>
        <w:pStyle w:val="658"/>
        <w:ind w:firstLine="480"/>
        <w:rPr>
          <w:rFonts w:hAnsi="宋体" w:eastAsia="宋体"/>
          <w:color w:val="auto"/>
        </w:rPr>
      </w:pPr>
      <w:r>
        <w:rPr>
          <w:rFonts w:hint="eastAsia" w:hAnsi="宋体" w:eastAsia="宋体"/>
          <w:color w:val="auto"/>
        </w:rPr>
        <w:t xml:space="preserve">最终得分=镇级考核得分×50%+村级考核得分×50%-其他扣分。</w:t>
      </w:r>
      <w:r/>
    </w:p>
    <w:p>
      <w:pPr>
        <w:pStyle w:val="658"/>
        <w:ind w:firstLine="482"/>
        <w:rPr>
          <w:rFonts w:hAnsi="宋体" w:eastAsia="宋体"/>
          <w:b/>
          <w:bCs/>
          <w:color w:val="auto"/>
        </w:rPr>
      </w:pPr>
      <w:r>
        <w:rPr>
          <w:rFonts w:hint="eastAsia" w:hAnsi="宋体" w:eastAsia="宋体"/>
          <w:b/>
          <w:bCs/>
          <w:color w:val="auto"/>
        </w:rPr>
        <w:t xml:space="preserve">（一）镇级考核（满分100分，权重50%）</w:t>
      </w:r>
      <w:r/>
    </w:p>
    <w:p>
      <w:pPr>
        <w:pStyle w:val="658"/>
        <w:ind w:firstLine="480"/>
        <w:rPr>
          <w:rFonts w:hAnsi="宋体" w:eastAsia="宋体"/>
          <w:color w:val="auto"/>
        </w:rPr>
      </w:pPr>
      <w:r>
        <w:rPr>
          <w:rFonts w:hint="eastAsia" w:hAnsi="宋体" w:eastAsia="宋体"/>
          <w:color w:val="auto"/>
        </w:rPr>
        <w:t xml:space="preserve">每季度由镇河长办随机确定考核日期，并于该日随机抽取20个点位进行现场督察（同一河道不超过2个点位），考核范围为每个点位目视可及区域。最终得分为考核组成员评分的平均值。</w:t>
      </w:r>
      <w:r/>
    </w:p>
    <w:p>
      <w:pPr>
        <w:pStyle w:val="658"/>
        <w:ind w:firstLine="480"/>
        <w:rPr>
          <w:rFonts w:hAnsi="宋体" w:eastAsia="宋体"/>
          <w:color w:val="auto"/>
        </w:rPr>
      </w:pPr>
      <w:r>
        <w:rPr>
          <w:rFonts w:hint="eastAsia" w:hAnsi="宋体" w:eastAsia="宋体"/>
          <w:color w:val="auto"/>
        </w:rPr>
        <w:t xml:space="preserve">①无成片水葫芦、水花生、秧花等水生漂浮植物。连续漂浮长度达10米，扣2分，连续漂浮长度达30米，扣4分，连续漂浮长度超过50米，扣6分；</w:t>
      </w:r>
      <w:r/>
    </w:p>
    <w:p>
      <w:pPr>
        <w:pStyle w:val="658"/>
        <w:ind w:firstLine="480"/>
        <w:rPr>
          <w:rFonts w:hAnsi="宋体" w:eastAsia="宋体"/>
          <w:color w:val="auto"/>
        </w:rPr>
      </w:pPr>
      <w:r>
        <w:rPr>
          <w:rFonts w:hint="eastAsia" w:hAnsi="宋体" w:eastAsia="宋体"/>
          <w:color w:val="auto"/>
        </w:rPr>
        <w:t xml:space="preserve">②无倒树、沉船。每有一处扣3分；</w:t>
      </w:r>
      <w:r/>
    </w:p>
    <w:p>
      <w:pPr>
        <w:pStyle w:val="658"/>
        <w:ind w:firstLine="480"/>
        <w:rPr>
          <w:rFonts w:hAnsi="宋体" w:eastAsia="宋体"/>
          <w:color w:val="auto"/>
        </w:rPr>
      </w:pPr>
      <w:r>
        <w:rPr>
          <w:rFonts w:hint="eastAsia" w:hAnsi="宋体" w:eastAsia="宋体"/>
          <w:color w:val="auto"/>
        </w:rPr>
        <w:t xml:space="preserve">③无垃圾、秸秆、建筑垃圾（护坡除外）堆放。每有一处扣2分；</w:t>
      </w:r>
      <w:r/>
    </w:p>
    <w:p>
      <w:pPr>
        <w:pStyle w:val="658"/>
        <w:ind w:firstLine="480"/>
        <w:rPr>
          <w:rFonts w:hAnsi="宋体" w:eastAsia="宋体"/>
          <w:color w:val="auto"/>
        </w:rPr>
      </w:pPr>
      <w:r>
        <w:rPr>
          <w:rFonts w:hint="eastAsia" w:hAnsi="宋体" w:eastAsia="宋体"/>
          <w:color w:val="auto"/>
        </w:rPr>
        <w:t xml:space="preserve">④无生活垃圾等明显水面漂浮物。每有一处各类零星漂浮物扣1分；</w:t>
      </w:r>
      <w:r/>
    </w:p>
    <w:p>
      <w:pPr>
        <w:pStyle w:val="658"/>
        <w:ind w:firstLine="482"/>
        <w:rPr>
          <w:rFonts w:hAnsi="宋体" w:eastAsia="宋体"/>
          <w:b/>
          <w:bCs/>
          <w:color w:val="auto"/>
        </w:rPr>
      </w:pPr>
      <w:r>
        <w:rPr>
          <w:rFonts w:hint="eastAsia" w:hAnsi="宋体" w:eastAsia="宋体"/>
          <w:b/>
          <w:bCs/>
          <w:color w:val="auto"/>
        </w:rPr>
        <w:t xml:space="preserve">（二）村级考核（满分100分，权重50%）</w:t>
      </w:r>
      <w:r/>
    </w:p>
    <w:p>
      <w:pPr>
        <w:pStyle w:val="658"/>
        <w:rPr>
          <w:rFonts w:hAnsi="宋体" w:eastAsia="宋体"/>
          <w:color w:val="auto"/>
        </w:rPr>
      </w:pPr>
      <w:r>
        <w:rPr>
          <w:rFonts w:hint="eastAsia" w:hAnsi="宋体" w:eastAsia="宋体"/>
          <w:color w:val="auto"/>
        </w:rPr>
        <w:t xml:space="preserve">    季度内，由片区各村及镇河道督查组负责日常巡查，并对保洁公司的日常作业情况进行监督与评分。最终得分为各村及督查组评分的平均值。</w:t>
      </w:r>
      <w:r/>
    </w:p>
    <w:p>
      <w:pPr>
        <w:pStyle w:val="658"/>
        <w:ind w:firstLine="480"/>
        <w:rPr>
          <w:rFonts w:hAnsi="宋体" w:eastAsia="宋体"/>
          <w:color w:val="auto"/>
        </w:rPr>
      </w:pPr>
      <w:r>
        <w:rPr>
          <w:rFonts w:hint="eastAsia" w:hAnsi="宋体" w:eastAsia="宋体"/>
          <w:color w:val="auto"/>
        </w:rPr>
        <w:t xml:space="preserve">①对村或督查组交办的问题，未在规定时间内按要求完成整改的，每次扣3分；</w:t>
      </w:r>
      <w:r/>
    </w:p>
    <w:p>
      <w:pPr>
        <w:pStyle w:val="658"/>
        <w:ind w:firstLine="480"/>
        <w:rPr>
          <w:rFonts w:hAnsi="宋体" w:eastAsia="宋体"/>
          <w:color w:val="auto"/>
        </w:rPr>
      </w:pPr>
      <w:r>
        <w:rPr>
          <w:rFonts w:hint="eastAsia" w:hAnsi="宋体" w:eastAsia="宋体"/>
          <w:color w:val="auto"/>
        </w:rPr>
        <w:t xml:space="preserve">②违规使用农药进行作业的，每发现一次扣2分；</w:t>
      </w:r>
      <w:r/>
    </w:p>
    <w:p>
      <w:pPr>
        <w:pStyle w:val="658"/>
        <w:ind w:firstLine="480"/>
        <w:rPr>
          <w:rFonts w:hAnsi="宋体" w:eastAsia="宋体"/>
          <w:color w:val="auto"/>
        </w:rPr>
      </w:pPr>
      <w:r>
        <w:rPr>
          <w:rFonts w:hint="eastAsia" w:hAnsi="宋体" w:eastAsia="宋体"/>
          <w:color w:val="auto"/>
        </w:rPr>
        <w:t xml:space="preserve">③在上游（风），成片水生植物、垃圾不打捞，放任垃圾流（漂）向下游（风）被举报的，每发现一次扣2分；</w:t>
      </w:r>
      <w:r/>
    </w:p>
    <w:p>
      <w:pPr>
        <w:pStyle w:val="658"/>
        <w:ind w:firstLine="480"/>
        <w:rPr>
          <w:rFonts w:hAnsi="宋体" w:eastAsia="宋体"/>
          <w:color w:val="auto"/>
        </w:rPr>
      </w:pPr>
      <w:r>
        <w:rPr>
          <w:rFonts w:hint="eastAsia" w:hAnsi="宋体" w:eastAsia="宋体"/>
          <w:color w:val="auto"/>
        </w:rPr>
        <w:t xml:space="preserve">④打捞垃圾不及时清运，随意乱堆在河坡上的，每发现一处扣2分；</w:t>
      </w:r>
      <w:r/>
    </w:p>
    <w:p>
      <w:pPr>
        <w:pStyle w:val="658"/>
        <w:ind w:firstLine="480"/>
        <w:rPr>
          <w:rFonts w:hAnsi="宋体" w:eastAsia="宋体"/>
          <w:color w:val="auto"/>
        </w:rPr>
      </w:pPr>
      <w:r>
        <w:rPr>
          <w:rFonts w:hint="eastAsia" w:hAnsi="宋体" w:eastAsia="宋体"/>
          <w:color w:val="auto"/>
        </w:rPr>
        <w:t xml:space="preserve">⑤保洁人员未穿戴救生衣的，每发现一次扣2分。</w:t>
      </w:r>
      <w:r/>
    </w:p>
    <w:p>
      <w:pPr>
        <w:pStyle w:val="658"/>
        <w:ind w:firstLine="482"/>
        <w:rPr>
          <w:rFonts w:hAnsi="宋体" w:eastAsia="宋体"/>
          <w:color w:val="auto"/>
        </w:rPr>
      </w:pPr>
      <w:r>
        <w:rPr>
          <w:rFonts w:hint="eastAsia" w:hAnsi="宋体" w:eastAsia="宋体"/>
          <w:b/>
          <w:bCs/>
          <w:color w:val="auto"/>
        </w:rPr>
        <w:t xml:space="preserve">（三）其他扣分项</w:t>
      </w:r>
      <w:r/>
    </w:p>
    <w:p>
      <w:pPr>
        <w:pStyle w:val="658"/>
        <w:ind w:firstLine="480"/>
        <w:rPr>
          <w:rFonts w:hAnsi="宋体" w:eastAsia="宋体"/>
          <w:color w:val="auto"/>
        </w:rPr>
      </w:pPr>
      <w:r>
        <w:rPr>
          <w:rFonts w:hint="eastAsia" w:hAnsi="宋体" w:eastAsia="宋体"/>
          <w:color w:val="auto"/>
        </w:rPr>
        <w:t xml:space="preserve">①省、市、县、镇有活动，不服从镇河长办统一调度，造成不良影响或被镇及镇以上领导批评的，每次扣5分；</w:t>
      </w:r>
      <w:r/>
    </w:p>
    <w:p>
      <w:pPr>
        <w:pStyle w:val="658"/>
        <w:ind w:firstLine="480"/>
        <w:rPr>
          <w:rFonts w:hAnsi="宋体" w:eastAsia="宋体"/>
          <w:color w:val="auto"/>
        </w:rPr>
      </w:pPr>
      <w:r>
        <w:rPr>
          <w:rFonts w:hint="eastAsia" w:hAnsi="宋体" w:eastAsia="宋体"/>
          <w:color w:val="auto"/>
        </w:rPr>
        <w:t xml:space="preserve">②未按要求或未按时间节点完成镇河长办交办的整治任务的，每次扣3分；</w:t>
      </w:r>
      <w:r/>
    </w:p>
    <w:p>
      <w:pPr>
        <w:pStyle w:val="658"/>
        <w:ind w:firstLine="480"/>
        <w:rPr>
          <w:rFonts w:hAnsi="宋体" w:eastAsia="宋体"/>
          <w:color w:val="auto"/>
        </w:rPr>
      </w:pPr>
      <w:r>
        <w:rPr>
          <w:rFonts w:hint="eastAsia" w:hAnsi="宋体" w:eastAsia="宋体"/>
          <w:color w:val="auto"/>
        </w:rPr>
        <w:t xml:space="preserve">③保洁作业过程中发生事故造成人员伤害的，每起扣10分，造成人员死亡一次扣20分；</w:t>
      </w:r>
      <w:r/>
    </w:p>
    <w:p>
      <w:pPr>
        <w:pStyle w:val="658"/>
        <w:ind w:firstLine="480"/>
        <w:rPr>
          <w:rFonts w:hAnsi="宋体" w:eastAsia="宋体"/>
          <w:color w:val="auto"/>
        </w:rPr>
      </w:pPr>
      <w:r>
        <w:rPr>
          <w:rFonts w:hint="eastAsia" w:hAnsi="宋体" w:eastAsia="宋体"/>
          <w:color w:val="auto"/>
        </w:rPr>
        <w:t xml:space="preserve">④未按规定配备相应的水上专业打捞船只、垃圾清运车等专业机械设备的，每季度扣10分；</w:t>
      </w:r>
      <w:r/>
    </w:p>
    <w:p>
      <w:pPr>
        <w:pStyle w:val="658"/>
        <w:ind w:firstLine="480"/>
        <w:rPr>
          <w:rFonts w:hAnsi="宋体" w:eastAsia="宋体"/>
          <w:color w:val="auto"/>
        </w:rPr>
      </w:pPr>
      <w:r>
        <w:rPr>
          <w:rFonts w:hint="eastAsia" w:hAnsi="宋体" w:eastAsia="宋体"/>
          <w:color w:val="auto"/>
        </w:rPr>
        <w:t xml:space="preserve">⑤因保洁工作不到位，导致群众通过短视频平台或媒体曝光水环境问题，造成负面舆情的，每次扣5分；</w:t>
      </w:r>
      <w:r/>
    </w:p>
    <w:p>
      <w:pPr>
        <w:pStyle w:val="658"/>
        <w:ind w:firstLine="480"/>
        <w:rPr>
          <w:rFonts w:hAnsi="宋体" w:eastAsia="宋体"/>
          <w:color w:val="auto"/>
        </w:rPr>
      </w:pPr>
      <w:r>
        <w:rPr>
          <w:rFonts w:hint="eastAsia" w:hAnsi="宋体" w:eastAsia="宋体"/>
          <w:color w:val="auto"/>
        </w:rPr>
        <w:t xml:space="preserve">⑥未在规定时间内处理</w:t>
      </w:r>
      <w:r>
        <w:rPr>
          <w:rFonts w:hAnsi="宋体" w:eastAsia="宋体"/>
          <w:color w:val="auto"/>
        </w:rPr>
        <w:t xml:space="preserve">12345网上平台投诉的，</w:t>
      </w:r>
      <w:r>
        <w:rPr>
          <w:rFonts w:hint="eastAsia" w:hAnsi="宋体" w:eastAsia="宋体"/>
          <w:color w:val="auto"/>
        </w:rPr>
        <w:t xml:space="preserve">每</w:t>
      </w:r>
      <w:r>
        <w:rPr>
          <w:rFonts w:hAnsi="宋体" w:eastAsia="宋体"/>
          <w:color w:val="auto"/>
        </w:rPr>
        <w:t xml:space="preserve">次扣2分</w:t>
      </w:r>
      <w:r>
        <w:rPr>
          <w:rFonts w:hint="eastAsia" w:hAnsi="宋体" w:eastAsia="宋体"/>
          <w:color w:val="auto"/>
        </w:rPr>
        <w:t xml:space="preserve">。</w:t>
      </w:r>
      <w:r/>
    </w:p>
    <w:p>
      <w:pPr>
        <w:pStyle w:val="658"/>
        <w:ind w:firstLine="480"/>
        <w:rPr>
          <w:rFonts w:hAnsi="宋体" w:eastAsia="宋体"/>
          <w:color w:val="auto"/>
        </w:rPr>
      </w:pPr>
      <w:r>
        <w:rPr>
          <w:rFonts w:hint="eastAsia" w:hAnsi="宋体" w:eastAsia="宋体"/>
          <w:color w:val="auto"/>
        </w:rPr>
        <w:t xml:space="preserve">⑦未投入在投标时承诺的船只、车辆及机械设备用于本标段保洁作业的，每季度扣10分。</w:t>
      </w:r>
      <w:r/>
    </w:p>
    <w:p>
      <w:pPr>
        <w:pStyle w:val="658"/>
        <w:ind w:firstLine="482"/>
        <w:rPr>
          <w:rFonts w:hAnsi="宋体" w:eastAsia="宋体"/>
          <w:b/>
          <w:bCs/>
          <w:color w:val="auto"/>
        </w:rPr>
      </w:pPr>
      <w:r>
        <w:rPr>
          <w:rFonts w:hint="eastAsia" w:hAnsi="宋体" w:eastAsia="宋体"/>
          <w:b/>
          <w:bCs/>
          <w:color w:val="auto"/>
        </w:rPr>
        <w:t xml:space="preserve">（四）经费结算</w:t>
      </w:r>
      <w:r/>
    </w:p>
    <w:p>
      <w:pPr>
        <w:pStyle w:val="658"/>
        <w:ind w:firstLine="480"/>
        <w:rPr>
          <w:rFonts w:hAnsi="宋体" w:eastAsia="宋体"/>
          <w:color w:val="auto"/>
        </w:rPr>
      </w:pPr>
      <w:r>
        <w:rPr>
          <w:rFonts w:hint="eastAsia" w:hAnsi="宋体" w:eastAsia="宋体"/>
          <w:color w:val="auto"/>
        </w:rPr>
        <w:t xml:space="preserve">季度</w:t>
      </w:r>
      <w:r>
        <w:rPr>
          <w:rFonts w:hAnsi="宋体" w:eastAsia="宋体"/>
          <w:color w:val="auto"/>
        </w:rPr>
        <w:t xml:space="preserve">考核得分9</w:t>
      </w:r>
      <w:r>
        <w:rPr>
          <w:rFonts w:hint="eastAsia" w:hAnsi="宋体" w:eastAsia="宋体"/>
          <w:color w:val="auto"/>
        </w:rPr>
        <w:t xml:space="preserve">0</w:t>
      </w:r>
      <w:r>
        <w:rPr>
          <w:rFonts w:hAnsi="宋体" w:eastAsia="宋体"/>
          <w:color w:val="auto"/>
        </w:rPr>
        <w:t xml:space="preserve">分以上</w:t>
      </w:r>
      <w:r>
        <w:rPr>
          <w:rFonts w:hint="eastAsia" w:hAnsi="宋体" w:eastAsia="宋体"/>
          <w:color w:val="auto"/>
        </w:rPr>
        <w:t xml:space="preserve">（</w:t>
      </w:r>
      <w:r>
        <w:rPr>
          <w:rFonts w:hAnsi="宋体" w:eastAsia="宋体"/>
          <w:color w:val="auto"/>
        </w:rPr>
        <w:t xml:space="preserve">含9</w:t>
      </w:r>
      <w:r>
        <w:rPr>
          <w:rFonts w:hint="eastAsia" w:hAnsi="宋体" w:eastAsia="宋体"/>
          <w:color w:val="auto"/>
        </w:rPr>
        <w:t xml:space="preserve">0</w:t>
      </w:r>
      <w:r>
        <w:rPr>
          <w:rFonts w:hAnsi="宋体" w:eastAsia="宋体"/>
          <w:color w:val="auto"/>
        </w:rPr>
        <w:t xml:space="preserve">分</w:t>
      </w:r>
      <w:r>
        <w:rPr>
          <w:rFonts w:hint="eastAsia" w:hAnsi="宋体" w:eastAsia="宋体"/>
          <w:color w:val="auto"/>
        </w:rPr>
        <w:t xml:space="preserve">）</w:t>
      </w:r>
      <w:r>
        <w:rPr>
          <w:rFonts w:hAnsi="宋体" w:eastAsia="宋体"/>
          <w:color w:val="auto"/>
        </w:rPr>
        <w:t xml:space="preserve">，按合同全额结算</w:t>
      </w:r>
      <w:r>
        <w:rPr>
          <w:rFonts w:hint="eastAsia" w:hAnsi="宋体" w:eastAsia="宋体"/>
          <w:color w:val="auto"/>
        </w:rPr>
        <w:t xml:space="preserve">该季度</w:t>
      </w:r>
      <w:r>
        <w:rPr>
          <w:rFonts w:hAnsi="宋体" w:eastAsia="宋体"/>
          <w:color w:val="auto"/>
        </w:rPr>
        <w:t xml:space="preserve">管护经费；考核得分70-</w:t>
      </w:r>
      <w:r>
        <w:rPr>
          <w:rFonts w:hint="eastAsia" w:hAnsi="宋体" w:eastAsia="宋体"/>
          <w:color w:val="auto"/>
        </w:rPr>
        <w:t xml:space="preserve">90</w:t>
      </w:r>
      <w:r>
        <w:rPr>
          <w:rFonts w:hAnsi="宋体" w:eastAsia="宋体"/>
          <w:color w:val="auto"/>
        </w:rPr>
        <w:t xml:space="preserve">分</w:t>
      </w:r>
      <w:r>
        <w:rPr>
          <w:rFonts w:hint="eastAsia" w:hAnsi="宋体" w:eastAsia="宋体"/>
          <w:color w:val="auto"/>
        </w:rPr>
        <w:t xml:space="preserve">（</w:t>
      </w:r>
      <w:r>
        <w:rPr>
          <w:rFonts w:hAnsi="宋体" w:eastAsia="宋体"/>
          <w:color w:val="auto"/>
        </w:rPr>
        <w:t xml:space="preserve">含70分</w:t>
      </w:r>
      <w:r>
        <w:rPr>
          <w:rFonts w:hint="eastAsia" w:hAnsi="宋体" w:eastAsia="宋体"/>
          <w:color w:val="auto"/>
        </w:rPr>
        <w:t xml:space="preserve">）</w:t>
      </w:r>
      <w:r>
        <w:rPr>
          <w:rFonts w:hAnsi="宋体" w:eastAsia="宋体"/>
          <w:color w:val="auto"/>
        </w:rPr>
        <w:t xml:space="preserve">，按合同价扣减（9</w:t>
      </w:r>
      <w:r>
        <w:rPr>
          <w:rFonts w:hint="eastAsia" w:hAnsi="宋体" w:eastAsia="宋体"/>
          <w:color w:val="auto"/>
        </w:rPr>
        <w:t xml:space="preserve">0</w:t>
      </w:r>
      <w:r>
        <w:rPr>
          <w:rFonts w:hAnsi="宋体" w:eastAsia="宋体"/>
          <w:color w:val="auto"/>
        </w:rPr>
        <w:t xml:space="preserve">-考核得分）%结算</w:t>
      </w:r>
      <w:r>
        <w:rPr>
          <w:rFonts w:hint="eastAsia" w:hAnsi="宋体" w:eastAsia="宋体"/>
          <w:color w:val="auto"/>
        </w:rPr>
        <w:t xml:space="preserve">季度</w:t>
      </w:r>
      <w:r>
        <w:rPr>
          <w:rFonts w:hAnsi="宋体" w:eastAsia="宋体"/>
          <w:color w:val="auto"/>
        </w:rPr>
        <w:t xml:space="preserve">管护经费；考核得分70分以下，</w:t>
      </w:r>
      <w:r>
        <w:rPr>
          <w:rFonts w:hint="eastAsia" w:hAnsi="宋体" w:eastAsia="宋体"/>
          <w:color w:val="auto"/>
        </w:rPr>
        <w:t xml:space="preserve">考核不合格，</w:t>
      </w:r>
      <w:r>
        <w:rPr>
          <w:rFonts w:hAnsi="宋体" w:eastAsia="宋体"/>
          <w:color w:val="auto"/>
        </w:rPr>
        <w:t xml:space="preserve">不予结算</w:t>
      </w:r>
      <w:r>
        <w:rPr>
          <w:rFonts w:hint="eastAsia" w:hAnsi="宋体" w:eastAsia="宋体"/>
          <w:color w:val="auto"/>
        </w:rPr>
        <w:t xml:space="preserve">季度</w:t>
      </w:r>
      <w:r>
        <w:rPr>
          <w:rFonts w:hAnsi="宋体" w:eastAsia="宋体"/>
          <w:color w:val="auto"/>
        </w:rPr>
        <w:t xml:space="preserve">管护经费。</w:t>
      </w:r>
      <w:r>
        <w:rPr>
          <w:rFonts w:hint="eastAsia" w:hAnsi="宋体" w:eastAsia="宋体"/>
          <w:color w:val="auto"/>
        </w:rPr>
        <w:t xml:space="preserve">一年内两个季度考核不合格，则取消续签资格。</w:t>
      </w:r>
      <w:r/>
    </w:p>
    <w:p>
      <w:pPr>
        <w:pStyle w:val="681"/>
        <w:jc w:val="center"/>
        <w:spacing w:before="120" w:beforeAutospacing="0" w:after="120" w:afterAutospacing="0" w:line="500" w:lineRule="exact"/>
      </w:pPr>
      <w:r>
        <w:rPr>
          <w:rFonts w:hint="eastAsia" w:ascii="黑体" w:hAnsi="宋体" w:eastAsia="黑体" w:cs="黑体"/>
          <w:color w:val="000000"/>
        </w:rPr>
        <w:br w:type="page" w:clear="all"/>
      </w:r>
      <w:r>
        <w:rPr>
          <w:rFonts w:hint="eastAsia" w:ascii="黑体" w:hAnsi="宋体" w:eastAsia="黑体" w:cs="黑体"/>
          <w:color w:val="000000"/>
          <w:sz w:val="44"/>
          <w:szCs w:val="44"/>
        </w:rPr>
        <w:t xml:space="preserve"> 第</w:t>
      </w:r>
      <w:bookmarkEnd w:id="175"/>
      <w:r>
        <w:rPr>
          <w:rFonts w:hint="eastAsia" w:ascii="黑体" w:hAnsi="宋体" w:eastAsia="黑体" w:cs="黑体"/>
          <w:color w:val="000000"/>
          <w:sz w:val="44"/>
          <w:szCs w:val="44"/>
        </w:rPr>
        <w:t xml:space="preserve">四章 采购需求</w:t>
      </w:r>
      <w:bookmarkEnd w:id="176"/>
      <w:r/>
      <w:bookmarkEnd w:id="177"/>
      <w:r/>
      <w:bookmarkEnd w:id="178"/>
      <w:r/>
      <w:bookmarkEnd w:id="179"/>
      <w:r/>
      <w:bookmarkEnd w:id="180"/>
      <w:r/>
      <w:r/>
    </w:p>
    <w:p>
      <w:pPr>
        <w:pStyle w:val="681"/>
        <w:ind w:firstLine="480"/>
        <w:jc w:val="both"/>
        <w:spacing w:beforeAutospacing="0" w:afterAutospacing="0" w:line="0" w:lineRule="atLeast"/>
        <w:rPr>
          <w:rFonts w:ascii="宋体" w:hAnsi="宋体" w:eastAsia="宋体" w:cs="宋体"/>
          <w:color w:val="000000"/>
        </w:rPr>
      </w:pPr>
      <w:r/>
      <w:bookmarkStart w:id="182" w:name="_Toc26554093"/>
      <w:r/>
      <w:bookmarkStart w:id="183" w:name="_Toc49090575"/>
      <w:r>
        <w:rPr>
          <w:rFonts w:hint="eastAsia" w:ascii="宋体" w:hAnsi="宋体" w:eastAsia="宋体" w:cs="宋体"/>
          <w:color w:val="000000"/>
        </w:rPr>
        <w:t xml:space="preserve">项目属性:服务类项目。</w:t>
      </w:r>
      <w:bookmarkEnd w:id="182"/>
      <w:r/>
      <w:bookmarkEnd w:id="183"/>
      <w:r>
        <w:rPr>
          <w:rFonts w:hint="eastAsia" w:ascii="宋体" w:hAnsi="宋体" w:eastAsia="宋体" w:cs="宋体"/>
          <w:color w:val="000000"/>
        </w:rPr>
        <w:t xml:space="preserve"> </w:t>
      </w:r>
      <w:r/>
    </w:p>
    <w:p>
      <w:pPr>
        <w:pStyle w:val="681"/>
        <w:ind w:firstLine="482"/>
        <w:jc w:val="both"/>
        <w:spacing w:beforeAutospacing="0" w:afterAutospacing="0" w:line="0" w:lineRule="atLeast"/>
        <w:rPr>
          <w:rFonts w:ascii="宋体" w:hAnsi="宋体" w:eastAsia="宋体" w:cs="宋体"/>
          <w:b/>
          <w:bCs/>
          <w:color w:val="000000"/>
        </w:rPr>
      </w:pPr>
      <w:r>
        <w:rPr>
          <w:rFonts w:hint="eastAsia" w:ascii="宋体" w:hAnsi="宋体" w:eastAsia="宋体" w:cs="宋体"/>
          <w:b/>
          <w:bCs/>
          <w:color w:val="000000"/>
        </w:rPr>
        <w:t xml:space="preserve">一、采购内容</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1、项目名称：东台镇四灶片区、海丰片区、范公片区河道水面及岸坡保洁项目</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2、保洁范围</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采购包</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：完成东台镇海丰片区河道水面及岸坡保洁工作，河道保洁名如下：</w:t>
      </w:r>
      <w:r/>
    </w:p>
    <w:tbl>
      <w:tblPr>
        <w:tblStyle w:val="657"/>
        <w:tblW w:w="8429" w:type="dxa"/>
        <w:tblInd w:w="93" w:type="dxa"/>
        <w:tblLayout w:type="fixed"/>
        <w:tblCellMar>
          <w:left w:w="108" w:type="dxa"/>
          <w:top w:w="0" w:type="dxa"/>
          <w:right w:w="108" w:type="dxa"/>
          <w:bottom w:w="0" w:type="dxa"/>
        </w:tblCellMar>
        <w:tblLook w:val="04A0" w:firstRow="1" w:lastRow="0" w:firstColumn="1" w:lastColumn="0" w:noHBand="0" w:noVBand="1"/>
      </w:tblPr>
      <w:tblGrid>
        <w:gridCol w:w="831"/>
        <w:gridCol w:w="563"/>
        <w:gridCol w:w="2225"/>
        <w:gridCol w:w="1242"/>
        <w:gridCol w:w="1096"/>
        <w:gridCol w:w="2472"/>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  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88"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河道性质</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长度约（m）</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备  注</w:t>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卞团村</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光荣河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1298</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村级生态河道</w:t>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新跃河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3614</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乡级生态河道</w:t>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红中河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4914</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乡级河道</w:t>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新农中沟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1997</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中心界河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2715</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老中心界河（东段+西段）</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2397</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东渣支沟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2396</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引水河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2132</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叶落沟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2719</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塔河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排涝河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红中中沟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2746</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辛南中沟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1956</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丁家河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红五中沟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老南兴河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双坝村</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蒋坝河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1276</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四引河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垛坝河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1527</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中心界河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5062</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新农中沟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2894</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东渣支沟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1579</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垛坝六组生产河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686</w:t>
            </w:r>
            <w:r/>
          </w:p>
        </w:tc>
        <w:tc>
          <w:tcPr>
            <w:shd w:val="clear" w:color="auto" w:fill="auto"/>
            <w:tcBorders>
              <w:top w:val="non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92d050"/>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23组湾河</w:t>
            </w:r>
            <w:r/>
          </w:p>
        </w:tc>
        <w:tc>
          <w:tcPr>
            <w:shd w:val="clear" w:color="auto" w:fill="92d050"/>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869</w:t>
            </w:r>
            <w:r/>
          </w:p>
        </w:tc>
        <w:tc>
          <w:tcPr>
            <w:shd w:val="clear" w:color="auto" w:fill="92d050"/>
            <w:tcBorders>
              <w:top w:val="non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92d050"/>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34组湾河</w:t>
            </w:r>
            <w:r/>
          </w:p>
        </w:tc>
        <w:tc>
          <w:tcPr>
            <w:shd w:val="clear" w:color="auto" w:fill="92d050"/>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1422</w:t>
            </w:r>
            <w:r/>
          </w:p>
        </w:tc>
        <w:tc>
          <w:tcPr>
            <w:shd w:val="clear" w:color="auto" w:fill="92d050"/>
            <w:tcBorders>
              <w:top w:val="non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92d050"/>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5组湾河</w:t>
            </w:r>
            <w:r/>
          </w:p>
        </w:tc>
        <w:tc>
          <w:tcPr>
            <w:shd w:val="clear" w:color="auto" w:fill="92d050"/>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555</w:t>
            </w:r>
            <w:r/>
          </w:p>
        </w:tc>
        <w:tc>
          <w:tcPr>
            <w:shd w:val="clear" w:color="auto" w:fill="92d050"/>
            <w:tcBorders>
              <w:top w:val="non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11</w:t>
            </w:r>
            <w:r/>
          </w:p>
        </w:tc>
        <w:tc>
          <w:tcPr>
            <w:shd w:val="clear" w:color="auto" w:fill="92d050"/>
            <w:tcBorders>
              <w:top w:val="none" w:color="000000" w:sz="4" w:space="0"/>
              <w:left w:val="none" w:color="000000" w:sz="4" w:space="0"/>
              <w:bottom w:val="none" w:color="000000" w:sz="4" w:space="0"/>
              <w:right w:val="non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与大丰界河</w:t>
            </w:r>
            <w:r/>
          </w:p>
        </w:tc>
        <w:tc>
          <w:tcPr>
            <w:shd w:val="clear" w:color="auto" w:fill="92d050"/>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400</w:t>
            </w:r>
            <w:r/>
          </w:p>
        </w:tc>
        <w:tc>
          <w:tcPr>
            <w:shd w:val="clear" w:color="auto" w:fill="92d050"/>
            <w:tcBorders>
              <w:top w:val="non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海丰村</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排涝河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1026</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四引河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2481</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塔河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东风河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1406</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县级生态河道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四新河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湾河中沟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乡级河道，中央督办河道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燕东中沟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1830</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薛舍中沟（东段+西段）</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1598</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中心界河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1765</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东渣支沟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1855</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新农中沟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1317</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丈二沟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w:t>
            </w:r>
            <w:r/>
          </w:p>
        </w:tc>
        <w:tc>
          <w:tcPr>
            <w:shd w:val="clear" w:color="auto" w:fill="92d050"/>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辛南中沟</w:t>
            </w:r>
            <w:r/>
          </w:p>
        </w:tc>
        <w:tc>
          <w:tcPr>
            <w:shd w:val="clear" w:color="auto" w:fill="92d050"/>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983</w:t>
            </w:r>
            <w:r/>
          </w:p>
        </w:tc>
        <w:tc>
          <w:tcPr>
            <w:shd w:val="clear" w:color="auto" w:fill="92d050"/>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苏何村</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东风河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县级生态河道</w:t>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四新河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湾河中沟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2118</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乡级河道，中央督办河道</w:t>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七中沟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乡级河道</w:t>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苏何中沟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2479</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燕东中沟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灭螺中沟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1090</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苏舍中沟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1273</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幸福河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1290</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南北老沟北段</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老港河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1697</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幸福河至湾河中沟</w:t>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w:t>
            </w:r>
            <w:r/>
          </w:p>
        </w:tc>
        <w:tc>
          <w:tcPr>
            <w:shd w:val="clear" w:color="auto" w:fill="92d050"/>
            <w:tcBorders>
              <w:top w:val="none" w:color="000000" w:sz="4" w:space="0"/>
              <w:left w:val="none" w:color="000000" w:sz="4" w:space="0"/>
              <w:bottom w:val="none" w:color="000000" w:sz="4" w:space="0"/>
              <w:right w:val="non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丁家大沟</w:t>
            </w:r>
            <w:r/>
          </w:p>
        </w:tc>
        <w:tc>
          <w:tcPr>
            <w:shd w:val="clear" w:color="auto" w:fill="92d050"/>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502</w:t>
            </w:r>
            <w:r/>
          </w:p>
        </w:tc>
        <w:tc>
          <w:tcPr>
            <w:shd w:val="clear" w:color="auto" w:fill="92d050"/>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上官村</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东方红河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旭日支沟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县级河道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上官公路沟（网界河）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红日支沟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1372</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白滩头河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959</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上官子午河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1789</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上官中心河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2512</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五七中沟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乡级生态河道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老湾河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2711</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七浅沟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上官五八河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2330</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上官界沟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上官二组沟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1057</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上官三组沟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上官二组北沟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16</w:t>
            </w:r>
            <w:r/>
          </w:p>
        </w:tc>
        <w:tc>
          <w:tcPr>
            <w:shd w:val="clear" w:color="auto" w:fill="92d050"/>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老湾支沟</w:t>
            </w:r>
            <w:r/>
          </w:p>
        </w:tc>
        <w:tc>
          <w:tcPr>
            <w:shd w:val="clear" w:color="auto" w:fill="92d050"/>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158</w:t>
            </w:r>
            <w:r/>
          </w:p>
        </w:tc>
        <w:tc>
          <w:tcPr>
            <w:shd w:val="clear" w:color="auto" w:fill="92d050"/>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兴房村</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网界河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2755</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县级生态河道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海堰支沟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乡级生态河道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七浅沟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五七中沟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2589</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旭日支沟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县级河道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七中沟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海堰支沟以东</w:t>
            </w:r>
            <w:r/>
          </w:p>
        </w:tc>
      </w:tr>
      <w:tr>
        <w:trPr>
          <w:trHeight w:val="340"/>
        </w:trPr>
        <w:tc>
          <w:tcPr>
            <w:shd w:val="clear" w:color="auto" w:fill="auto"/>
            <w:tcBorders>
              <w:top w:val="none" w:color="000000" w:sz="4" w:space="0"/>
              <w:left w:val="single" w:color="000000" w:sz="4" w:space="0"/>
              <w:right w:val="single" w:color="000000" w:sz="4" w:space="0"/>
            </w:tcBorders>
            <w:tcW w:w="831"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海堰村</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西湾河（旭日支沟）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县级河道</w:t>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网界河（四包路以东）</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县级生态河道</w:t>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东风河</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雄黄沟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海堰支沟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3233</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乡级生态河道</w:t>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七浅沟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湾河中沟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2851</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乡级河道，中央督办河道</w:t>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七中沟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乡级河道</w:t>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金谷沟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2389</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none" w:color="000000" w:sz="4" w:space="0"/>
              <w:left w:val="none" w:color="000000" w:sz="4" w:space="0"/>
              <w:bottom w:val="none" w:color="000000" w:sz="4" w:space="0"/>
              <w:right w:val="non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海堰中沟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3059</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苏何中沟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1412</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燕东中沟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2222</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薛舍中沟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2387</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14</w:t>
            </w:r>
            <w:r/>
          </w:p>
        </w:tc>
        <w:tc>
          <w:tcPr>
            <w:shd w:val="clear" w:color="auto" w:fill="92d050"/>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章家港</w:t>
            </w:r>
            <w:r/>
          </w:p>
        </w:tc>
        <w:tc>
          <w:tcPr>
            <w:shd w:val="clear" w:color="auto" w:fill="92d050"/>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804</w:t>
            </w:r>
            <w:r/>
          </w:p>
        </w:tc>
        <w:tc>
          <w:tcPr>
            <w:shd w:val="clear" w:color="auto" w:fill="92d050"/>
            <w:tcBorders>
              <w:top w:val="none" w:color="000000" w:sz="4" w:space="0"/>
              <w:left w:val="single" w:color="000000" w:sz="4" w:space="0"/>
              <w:right w:val="single" w:color="000000" w:sz="4" w:space="0"/>
            </w:tcBorders>
            <w:tcW w:w="2472"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92d050"/>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十三组坝口塘</w:t>
            </w:r>
            <w:r/>
          </w:p>
        </w:tc>
        <w:tc>
          <w:tcPr>
            <w:shd w:val="clear" w:color="auto" w:fill="92d050"/>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657</w:t>
            </w:r>
            <w:r/>
          </w:p>
        </w:tc>
        <w:tc>
          <w:tcPr>
            <w:shd w:val="clear" w:color="auto" w:fill="92d050"/>
            <w:tcBorders>
              <w:left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16</w:t>
            </w:r>
            <w:r/>
          </w:p>
        </w:tc>
        <w:tc>
          <w:tcPr>
            <w:shd w:val="clear" w:color="auto" w:fill="92d050"/>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包灶河</w:t>
            </w:r>
            <w:r/>
          </w:p>
        </w:tc>
        <w:tc>
          <w:tcPr>
            <w:shd w:val="clear" w:color="auto" w:fill="92d050"/>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720</w:t>
            </w:r>
            <w:r/>
          </w:p>
        </w:tc>
        <w:tc>
          <w:tcPr>
            <w:shd w:val="clear" w:color="auto" w:fill="92d050"/>
            <w:tcBorders>
              <w:left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left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17</w:t>
            </w:r>
            <w:r/>
          </w:p>
        </w:tc>
        <w:tc>
          <w:tcPr>
            <w:shd w:val="clear" w:color="auto" w:fill="92d050"/>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七组湾河路西侧沟塘</w:t>
            </w:r>
            <w:r/>
          </w:p>
        </w:tc>
        <w:tc>
          <w:tcPr>
            <w:shd w:val="clear" w:color="auto" w:fill="92d050"/>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596</w:t>
            </w:r>
            <w:r/>
          </w:p>
        </w:tc>
        <w:tc>
          <w:tcPr>
            <w:shd w:val="clear" w:color="auto" w:fill="92d050"/>
            <w:tcBorders>
              <w:left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left w:val="single" w:color="000000" w:sz="4" w:space="0"/>
              <w:bottom w:val="single" w:color="000000" w:sz="4" w:space="0"/>
              <w:right w:val="single" w:color="000000" w:sz="4" w:space="0"/>
            </w:tcBorders>
            <w:tcW w:w="831"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18</w:t>
            </w:r>
            <w:r/>
          </w:p>
        </w:tc>
        <w:tc>
          <w:tcPr>
            <w:shd w:val="clear" w:color="auto" w:fill="92d050"/>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8"/>
                <w:szCs w:val="28"/>
              </w:rPr>
            </w:pPr>
            <w:r>
              <w:rPr>
                <w:rFonts w:hint="eastAsia" w:ascii="宋体" w:hAnsi="宋体" w:eastAsia="宋体" w:cs="宋体"/>
                <w:color w:val="000000"/>
                <w:sz w:val="28"/>
                <w:szCs w:val="28"/>
                <w:lang w:bidi="ar"/>
              </w:rPr>
              <w:t xml:space="preserve">十四组沟塘</w:t>
            </w:r>
            <w:r>
              <w:rPr>
                <w:rFonts w:ascii="Times New Roman" w:hAnsi="Times New Roman" w:eastAsia="宋体" w:cs="Times New Roman"/>
                <w:color w:val="000000"/>
                <w:sz w:val="28"/>
                <w:szCs w:val="28"/>
                <w:lang w:bidi="ar"/>
              </w:rPr>
              <w:t xml:space="preserve">1+2</w:t>
            </w:r>
            <w:r/>
          </w:p>
        </w:tc>
        <w:tc>
          <w:tcPr>
            <w:shd w:val="clear" w:color="auto" w:fill="92d050"/>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202</w:t>
            </w:r>
            <w:r/>
          </w:p>
        </w:tc>
        <w:tc>
          <w:tcPr>
            <w:shd w:val="clear" w:color="auto" w:fill="92d050"/>
            <w:tcBorders>
              <w:left w:val="single" w:color="000000" w:sz="4" w:space="0"/>
              <w:bottom w:val="single" w:color="000000" w:sz="4" w:space="0"/>
              <w:right w:val="single" w:color="000000" w:sz="4" w:space="0"/>
            </w:tcBorders>
            <w:tcW w:w="2472"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华灶村</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庙口二沟</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bl>
    <w:p>
      <w:pPr>
        <w:pStyle w:val="681"/>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采购包</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：完成东台镇范公片区河道水面及岸坡保洁工作，河道保洁名如下：</w:t>
      </w:r>
      <w:r/>
    </w:p>
    <w:tbl>
      <w:tblPr>
        <w:tblStyle w:val="657"/>
        <w:tblW w:w="8429" w:type="dxa"/>
        <w:tblInd w:w="93" w:type="dxa"/>
        <w:tblLayout w:type="fixed"/>
        <w:tblCellMar>
          <w:left w:w="108" w:type="dxa"/>
          <w:top w:w="0" w:type="dxa"/>
          <w:right w:w="108" w:type="dxa"/>
          <w:bottom w:w="0" w:type="dxa"/>
        </w:tblCellMar>
        <w:tblLook w:val="04A0" w:firstRow="1" w:lastRow="0" w:firstColumn="1" w:lastColumn="0" w:noHBand="0" w:noVBand="1"/>
      </w:tblPr>
      <w:tblGrid>
        <w:gridCol w:w="436"/>
        <w:gridCol w:w="950"/>
        <w:gridCol w:w="544"/>
        <w:gridCol w:w="2457"/>
        <w:gridCol w:w="1321"/>
        <w:gridCol w:w="1180"/>
        <w:gridCol w:w="1541"/>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  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河道性质</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长度约（m）</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备  注</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富旗村</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安云大沟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高峰五中沟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梁洼村</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红旗河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灶梁中沟（三中沟）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2978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安云大沟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二支沟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1390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全胜河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1523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大洼河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1735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梁洼一中沟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乡级生态河道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高峰五中沟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92d050"/>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三中沟支沟</w:t>
            </w:r>
            <w:r/>
          </w:p>
        </w:tc>
        <w:tc>
          <w:tcPr>
            <w:shd w:val="clear" w:color="auto" w:fill="92d050"/>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480</w:t>
            </w:r>
            <w:r/>
          </w:p>
        </w:tc>
        <w:tc>
          <w:tcPr>
            <w:shd w:val="clear" w:color="auto" w:fill="92d050"/>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92d050"/>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梁洼潘舍界沟</w:t>
            </w:r>
            <w:r/>
          </w:p>
        </w:tc>
        <w:tc>
          <w:tcPr>
            <w:shd w:val="clear" w:color="auto" w:fill="92d050"/>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242</w:t>
            </w:r>
            <w:r/>
          </w:p>
        </w:tc>
        <w:tc>
          <w:tcPr>
            <w:shd w:val="clear" w:color="auto" w:fill="92d050"/>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潘舍村</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输水河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骨干河道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3654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县级生态河道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红旗河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灶梁中沟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3019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同心二中沟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潘舍方向河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1264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周家沟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三灶村</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三灶河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2504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八沟河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2760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十沟河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2688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十一沟河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2419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十二沟河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1943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李舍三沟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李舍四沟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969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七沟河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1865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三灶滩头河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跃进河（职校段+南段）</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1537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11</w:t>
            </w:r>
            <w:r/>
          </w:p>
        </w:tc>
        <w:tc>
          <w:tcPr>
            <w:shd w:val="clear" w:color="auto" w:fill="92d050"/>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老十二沟</w:t>
            </w:r>
            <w:r/>
          </w:p>
        </w:tc>
        <w:tc>
          <w:tcPr>
            <w:shd w:val="clear" w:color="auto" w:fill="92d050"/>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639</w:t>
            </w:r>
            <w:r/>
          </w:p>
        </w:tc>
        <w:tc>
          <w:tcPr>
            <w:shd w:val="clear" w:color="auto" w:fill="92d050"/>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w:t>
            </w:r>
            <w:r/>
          </w:p>
        </w:tc>
        <w:tc>
          <w:tcPr>
            <w:shd w:val="clear" w:color="auto" w:fill="92d050"/>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国平路北侧沟塘</w:t>
            </w:r>
            <w:r/>
          </w:p>
        </w:tc>
        <w:tc>
          <w:tcPr>
            <w:shd w:val="clear" w:color="auto" w:fill="92d050"/>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220</w:t>
            </w:r>
            <w:r/>
          </w:p>
        </w:tc>
        <w:tc>
          <w:tcPr>
            <w:shd w:val="clear" w:color="auto" w:fill="92d050"/>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w:t>
            </w:r>
            <w:r/>
          </w:p>
        </w:tc>
        <w:tc>
          <w:tcPr>
            <w:shd w:val="clear" w:color="auto" w:fill="92d050"/>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21组生产河</w:t>
            </w:r>
            <w:r/>
          </w:p>
        </w:tc>
        <w:tc>
          <w:tcPr>
            <w:shd w:val="clear" w:color="auto" w:fill="92d050"/>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252</w:t>
            </w:r>
            <w:r/>
          </w:p>
        </w:tc>
        <w:tc>
          <w:tcPr>
            <w:shd w:val="clear" w:color="auto" w:fill="92d050"/>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吕港村</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吕港河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2695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三灶河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吕港中心河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2809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汪立河（南段+北段）</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1527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吕港单南界河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吕港通城界河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2355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吕港6-8组生产河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孙尹中心河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翟舍河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孙尹一沟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子云口子河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1267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汪联中心河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1388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汪联五七河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三村界河(东段+西段）</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1695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八林吕港界沟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1070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吕港三四组生产河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吕港三四组南北河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吕港二三组生产河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吕港二组生产河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李家位子北河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吕港七组生产河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吕港六组生产河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孙尹四沟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孙尹三沟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汪联小学西山河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汪联五组生产河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汪联四组生产河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1355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汪舍老三组河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汪舍三组河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汪舍一组河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汪舍二组河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1577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汪舍二、三组河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33</w:t>
            </w:r>
            <w:r/>
          </w:p>
        </w:tc>
        <w:tc>
          <w:tcPr>
            <w:shd w:val="clear" w:color="auto" w:fill="92d050"/>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孙尹一沟支河</w:t>
            </w:r>
            <w:r/>
          </w:p>
        </w:tc>
        <w:tc>
          <w:tcPr>
            <w:shd w:val="clear" w:color="auto" w:fill="92d050"/>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216</w:t>
            </w:r>
            <w:r/>
          </w:p>
        </w:tc>
        <w:tc>
          <w:tcPr>
            <w:shd w:val="clear" w:color="auto" w:fill="92d050"/>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丁新村（泰东河以南）</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三灶河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乡级河道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台先河南段</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八林丁徐界河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翟舍河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农村大沟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新华中心河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农村中沟</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丁新一沟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丁新3组东西生产河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丁新一、二组生产河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丁新2组南北生产河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丁新一组生产河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村级河道</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11</w:t>
            </w:r>
            <w:r/>
          </w:p>
        </w:tc>
        <w:tc>
          <w:tcPr>
            <w:shd w:val="clear" w:color="auto" w:fill="92d050"/>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居民区河道</w:t>
            </w:r>
            <w:r/>
          </w:p>
        </w:tc>
        <w:tc>
          <w:tcPr>
            <w:shd w:val="clear" w:color="auto" w:fill="92d050"/>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868</w:t>
            </w:r>
            <w:r/>
          </w:p>
        </w:tc>
        <w:tc>
          <w:tcPr>
            <w:shd w:val="clear" w:color="auto" w:fill="92d050"/>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w:t>
            </w:r>
            <w:r/>
          </w:p>
        </w:tc>
        <w:tc>
          <w:tcPr>
            <w:shd w:val="clear" w:color="auto" w:fill="92d050"/>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辞家沟</w:t>
            </w:r>
            <w:r/>
          </w:p>
        </w:tc>
        <w:tc>
          <w:tcPr>
            <w:shd w:val="clear" w:color="auto" w:fill="92d050"/>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216</w:t>
            </w:r>
            <w:r/>
          </w:p>
        </w:tc>
        <w:tc>
          <w:tcPr>
            <w:shd w:val="clear" w:color="auto" w:fill="92d050"/>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八林社区（泰东河以南）</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三灶河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vMerge w:val="restart"/>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翟舍河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八林11组生产河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八林二中、五排沟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泰东河以北城区</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跃进河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1382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长青五中沟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长青四中沟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八林四沟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新胜河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2284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八林老三沟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1416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金水湾南河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1092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八林三沟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八林二沟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八林丁新界河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1579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台先河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丁新七八九组生产河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1960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丁新六组生产河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自来水厂环河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1490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汤泊河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九龙港河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海新一中沟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2365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海新二中沟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2224</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海新三中沟</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3302</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汤泊八组生产河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汤泊五七八组界河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22</w:t>
            </w:r>
            <w:r/>
          </w:p>
        </w:tc>
        <w:tc>
          <w:tcPr>
            <w:shd w:val="clear" w:color="auto" w:fill="92d050"/>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八林丁新界河（鱼塘）</w:t>
            </w:r>
            <w:r/>
          </w:p>
        </w:tc>
        <w:tc>
          <w:tcPr>
            <w:shd w:val="clear" w:color="auto" w:fill="92d050"/>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236</w:t>
            </w:r>
            <w:r/>
          </w:p>
        </w:tc>
        <w:tc>
          <w:tcPr>
            <w:shd w:val="clear" w:color="auto" w:fill="92d050"/>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92d050"/>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23</w:t>
            </w:r>
            <w:r/>
          </w:p>
        </w:tc>
        <w:tc>
          <w:tcPr>
            <w:shd w:val="clear" w:color="auto" w:fill="92d050"/>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丁新公园界沟（新增）</w:t>
            </w:r>
            <w:r/>
          </w:p>
        </w:tc>
        <w:tc>
          <w:tcPr>
            <w:shd w:val="clear" w:color="auto" w:fill="92d050"/>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名录外新增</w:t>
            </w:r>
            <w:r/>
          </w:p>
        </w:tc>
        <w:tc>
          <w:tcPr>
            <w:shd w:val="clear" w:color="auto" w:fill="92d050"/>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93</w:t>
            </w:r>
            <w:r/>
          </w:p>
        </w:tc>
        <w:tc>
          <w:tcPr>
            <w:shd w:val="clear" w:color="auto" w:fill="92d050"/>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新增</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八林九组生产河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八林14、15、16组生产河</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98" w:type="dxa"/>
            <w:vAlign w:val="center"/>
            <w:vMerge w:val="restart"/>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北海社区</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五里沟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98"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农场河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98"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七中沟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98"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六中沟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98"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巨家沟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98"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定向河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1609</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98"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九浅沟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98"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八浅沟</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r>
    </w:tbl>
    <w:p>
      <w:pPr>
        <w:pStyle w:val="681"/>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ind w:firstLine="482"/>
        <w:jc w:val="left"/>
        <w:spacing w:line="360" w:lineRule="auto"/>
        <w:widowControl/>
        <w:rPr>
          <w:rFonts w:ascii="宋体" w:hAnsi="宋体" w:eastAsia="宋体" w:cs="宋体"/>
          <w:b/>
          <w:bCs/>
          <w:sz w:val="24"/>
        </w:rPr>
      </w:pPr>
      <w:r>
        <w:rPr>
          <w:rFonts w:hint="eastAsia" w:ascii="宋体" w:hAnsi="宋体" w:eastAsia="宋体" w:cs="宋体"/>
          <w:b/>
          <w:bCs/>
          <w:sz w:val="24"/>
        </w:rPr>
        <w:t xml:space="preserve">二、服务内容</w:t>
      </w:r>
      <w:r/>
    </w:p>
    <w:p>
      <w:pPr>
        <w:pStyle w:val="675"/>
        <w:ind w:firstLine="480"/>
        <w:jc w:val="left"/>
        <w:spacing w:before="0" w:after="0" w:line="360" w:lineRule="auto"/>
        <w:rPr>
          <w:rFonts w:ascii="宋体" w:hAnsi="宋体" w:eastAsia="宋体" w:cs="宋体"/>
        </w:rPr>
      </w:pPr>
      <w:r>
        <w:rPr>
          <w:rFonts w:hint="eastAsia" w:ascii="宋体" w:hAnsi="宋体" w:eastAsia="宋体" w:cs="宋体"/>
        </w:rPr>
        <w:t xml:space="preserve">确保各片区所有河道水面和坡岸的垃圾杂物日产日清，确保水面和坡岸无垃圾杂物、无秸秆、无漂浮物（如水花生、水葫芦、动物尸体、工业废弃物等）、水下无行水障碍物。所有打捞的垃圾必须及时清运不得堆积在河道两侧；负责保洁范围内河道的日常巡查工作，及时制止单位或个人向河道倾倒垃圾、入河排污、违章搭建、违章施工、损坏水利工程等各类违反法律法规行为。</w:t>
      </w:r>
      <w:r/>
    </w:p>
    <w:p>
      <w:pPr>
        <w:ind w:firstLine="480"/>
        <w:spacing w:line="360" w:lineRule="auto"/>
        <w:rPr>
          <w:rFonts w:ascii="宋体" w:hAnsi="宋体" w:eastAsia="宋体" w:cs="宋体"/>
          <w:b/>
          <w:bCs/>
          <w:sz w:val="24"/>
        </w:rPr>
      </w:pPr>
      <w:r>
        <w:rPr>
          <w:rFonts w:hint="eastAsia" w:ascii="宋体" w:hAnsi="宋体" w:eastAsia="宋体" w:cs="宋体"/>
          <w:b/>
          <w:bCs/>
          <w:sz w:val="24"/>
        </w:rPr>
        <w:t xml:space="preserve">三、保洁标准</w:t>
      </w:r>
      <w:r/>
    </w:p>
    <w:p>
      <w:pPr>
        <w:pStyle w:val="658"/>
        <w:ind w:firstLine="480"/>
        <w:rPr>
          <w:rFonts w:hAnsi="宋体" w:eastAsia="宋体"/>
          <w:color w:val="auto"/>
        </w:rPr>
      </w:pPr>
      <w:r>
        <w:rPr>
          <w:rFonts w:hint="eastAsia" w:hAnsi="宋体" w:eastAsia="宋体"/>
          <w:color w:val="auto"/>
        </w:rPr>
        <w:t xml:space="preserve">开展常态化的河道管护，确保达到“水清、岸洁、流畅、生态”的标准。</w:t>
      </w:r>
      <w:r/>
    </w:p>
    <w:p>
      <w:pPr>
        <w:pStyle w:val="658"/>
        <w:ind w:firstLine="480"/>
        <w:rPr>
          <w:rFonts w:hAnsi="宋体" w:eastAsia="宋体"/>
          <w:color w:val="auto"/>
        </w:rPr>
      </w:pPr>
      <w:r>
        <w:rPr>
          <w:rFonts w:hint="eastAsia" w:hAnsi="宋体" w:eastAsia="宋体"/>
          <w:color w:val="auto"/>
        </w:rPr>
        <w:t xml:space="preserve">1.水面。保持清洁，无水花生、水浮莲、大面积（满河）秧花、浮萍等水生漂浮植物，无芦苇、茭白等水生高杆植物，无垃圾、农作物秸秆、死禽死畜等漂浮物，无网簖、围网等养捕设施，无影响引水、行洪的建筑物、障碍物，无围垦水面、填塞河道等现象。</w:t>
      </w:r>
      <w:r/>
    </w:p>
    <w:p>
      <w:pPr>
        <w:pStyle w:val="658"/>
        <w:ind w:firstLine="480"/>
        <w:rPr>
          <w:rFonts w:hAnsi="宋体" w:eastAsia="宋体"/>
          <w:b/>
          <w:bCs/>
          <w:color w:val="auto"/>
        </w:rPr>
      </w:pPr>
      <w:r>
        <w:rPr>
          <w:rFonts w:hint="eastAsia" w:hAnsi="宋体" w:eastAsia="宋体"/>
          <w:color w:val="auto"/>
        </w:rPr>
        <w:t xml:space="preserve">2.岸坡。干净整洁，及时修剪扶正绿化、清理河坡杂草、倒树，无生产、生活和建筑垃圾、无秸秆乱堆乱放、无违章搭建、无工业污水超标排放、无畜禽粪便直排、无饲养家禽围栏、无伐坡种植和倒树等现象。</w:t>
      </w:r>
      <w:r/>
    </w:p>
    <w:p>
      <w:pPr>
        <w:ind w:firstLine="482"/>
        <w:jc w:val="left"/>
        <w:spacing w:line="360" w:lineRule="exact"/>
        <w:rPr>
          <w:rFonts w:ascii="Times New Roman" w:hAnsi="Times New Roman" w:eastAsia="仿宋_GB2312" w:cs="Times New Roman"/>
          <w:b/>
          <w:bCs/>
          <w:color w:val="000000"/>
          <w:sz w:val="24"/>
          <w:szCs w:val="21"/>
        </w:rPr>
      </w:pPr>
      <w:r>
        <w:rPr>
          <w:rFonts w:hint="eastAsia" w:ascii="宋体" w:hAnsi="宋体" w:eastAsia="宋体" w:cs="宋体"/>
          <w:b/>
          <w:bCs/>
          <w:sz w:val="24"/>
        </w:rPr>
        <w:t xml:space="preserve">四、</w:t>
      </w:r>
      <w:r>
        <w:rPr>
          <w:rFonts w:hint="eastAsia" w:ascii="Times New Roman" w:hAnsi="Times New Roman" w:eastAsia="仿宋_GB2312" w:cs="Times New Roman"/>
          <w:b/>
          <w:bCs/>
          <w:color w:val="000000"/>
          <w:sz w:val="24"/>
          <w:szCs w:val="21"/>
        </w:rPr>
        <w:t xml:space="preserve">管理服</w:t>
      </w:r>
      <w:r>
        <w:rPr>
          <w:rFonts w:hint="eastAsia" w:ascii="宋体" w:hAnsi="宋体" w:eastAsia="宋体" w:cs="宋体"/>
          <w:b/>
          <w:bCs/>
          <w:color w:val="000000"/>
          <w:sz w:val="24"/>
          <w:szCs w:val="21"/>
        </w:rPr>
        <w:t xml:space="preserve">务</w:t>
      </w:r>
      <w:r>
        <w:rPr>
          <w:rFonts w:hint="eastAsia" w:ascii="MS Gothic" w:hAnsi="MS Gothic" w:eastAsia="MS Gothic" w:cs="MS Gothic"/>
          <w:b/>
          <w:bCs/>
          <w:color w:val="000000"/>
          <w:sz w:val="24"/>
          <w:szCs w:val="21"/>
        </w:rPr>
        <w:t xml:space="preserve">人</w:t>
      </w:r>
      <w:r>
        <w:rPr>
          <w:rFonts w:hint="eastAsia" w:ascii="宋体" w:hAnsi="宋体" w:eastAsia="宋体" w:cs="宋体"/>
          <w:b/>
          <w:bCs/>
          <w:color w:val="000000"/>
          <w:sz w:val="24"/>
          <w:szCs w:val="21"/>
        </w:rPr>
        <w:t xml:space="preserve">员</w:t>
      </w:r>
      <w:r>
        <w:rPr>
          <w:rFonts w:hint="eastAsia" w:ascii="MS Gothic" w:hAnsi="MS Gothic" w:eastAsia="MS Gothic" w:cs="MS Gothic"/>
          <w:b/>
          <w:bCs/>
          <w:color w:val="000000"/>
          <w:sz w:val="24"/>
          <w:szCs w:val="21"/>
        </w:rPr>
        <w:t xml:space="preserve">的最低配置：</w:t>
      </w:r>
      <w:r/>
    </w:p>
    <w:p>
      <w:pPr>
        <w:ind w:firstLine="480"/>
        <w:jc w:val="left"/>
        <w:spacing w:line="360" w:lineRule="exact"/>
        <w:rPr>
          <w:rFonts w:ascii="MS Gothic" w:hAnsi="MS Gothic" w:eastAsia="MS Gothic" w:cs="MS Gothic"/>
          <w:color w:val="000000"/>
          <w:sz w:val="24"/>
          <w:szCs w:val="21"/>
        </w:rPr>
      </w:pPr>
      <w:r>
        <w:rPr>
          <w:rFonts w:hint="eastAsia" w:ascii="Times New Roman" w:hAnsi="Times New Roman" w:eastAsia="仿宋_GB2312" w:cs="Times New Roman"/>
          <w:color w:val="000000"/>
          <w:sz w:val="24"/>
          <w:szCs w:val="21"/>
        </w:rPr>
        <w:t xml:space="preserve">投入本</w:t>
      </w:r>
      <w:r>
        <w:rPr>
          <w:rFonts w:hint="eastAsia" w:ascii="宋体" w:hAnsi="宋体" w:eastAsia="宋体" w:cs="宋体"/>
          <w:color w:val="000000"/>
          <w:sz w:val="24"/>
          <w:szCs w:val="21"/>
        </w:rPr>
        <w:t xml:space="preserve">项</w:t>
      </w:r>
      <w:r>
        <w:rPr>
          <w:rFonts w:hint="eastAsia" w:ascii="MS Gothic" w:hAnsi="MS Gothic" w:eastAsia="MS Gothic" w:cs="MS Gothic"/>
          <w:color w:val="000000"/>
          <w:sz w:val="24"/>
          <w:szCs w:val="21"/>
        </w:rPr>
        <w:t xml:space="preserve">目的人</w:t>
      </w:r>
      <w:r>
        <w:rPr>
          <w:rFonts w:hint="eastAsia" w:ascii="宋体" w:hAnsi="宋体" w:eastAsia="宋体" w:cs="宋体"/>
          <w:color w:val="000000"/>
          <w:sz w:val="24"/>
          <w:szCs w:val="21"/>
        </w:rPr>
        <w:t xml:space="preserve">员</w:t>
      </w:r>
      <w:r>
        <w:rPr>
          <w:rFonts w:hint="eastAsia" w:ascii="MS Gothic" w:hAnsi="MS Gothic" w:eastAsia="MS Gothic" w:cs="MS Gothic"/>
          <w:color w:val="000000"/>
          <w:sz w:val="24"/>
          <w:szCs w:val="21"/>
        </w:rPr>
        <w:t xml:space="preserve">配置</w:t>
      </w:r>
      <w:r>
        <w:rPr>
          <w:rFonts w:hint="eastAsia" w:ascii="宋体" w:hAnsi="宋体" w:eastAsia="宋体" w:cs="宋体"/>
          <w:color w:val="000000"/>
          <w:sz w:val="24"/>
          <w:szCs w:val="21"/>
        </w:rPr>
        <w:t xml:space="preserve">须满</w:t>
      </w:r>
      <w:r>
        <w:rPr>
          <w:rFonts w:hint="eastAsia" w:ascii="MS Gothic" w:hAnsi="MS Gothic" w:eastAsia="MS Gothic" w:cs="MS Gothic"/>
          <w:color w:val="000000"/>
          <w:sz w:val="24"/>
          <w:szCs w:val="21"/>
        </w:rPr>
        <w:t xml:space="preserve">足管理和服</w:t>
      </w:r>
      <w:r>
        <w:rPr>
          <w:rFonts w:hint="eastAsia" w:ascii="宋体" w:hAnsi="宋体" w:eastAsia="宋体" w:cs="宋体"/>
          <w:color w:val="000000"/>
          <w:sz w:val="24"/>
          <w:szCs w:val="21"/>
        </w:rPr>
        <w:t xml:space="preserve">务</w:t>
      </w:r>
      <w:r>
        <w:rPr>
          <w:rFonts w:hint="eastAsia" w:ascii="MS Gothic" w:hAnsi="MS Gothic" w:eastAsia="MS Gothic" w:cs="MS Gothic"/>
          <w:color w:val="000000"/>
          <w:sz w:val="24"/>
          <w:szCs w:val="21"/>
        </w:rPr>
        <w:t xml:space="preserve">需要，</w:t>
      </w:r>
      <w:r>
        <w:rPr>
          <w:rFonts w:hint="eastAsia" w:ascii="MS Gothic" w:hAnsi="MS Gothic" w:eastAsia="MS Gothic" w:cs="MS Gothic"/>
          <w:b/>
          <w:i/>
          <w:color w:val="000000"/>
          <w:sz w:val="24"/>
          <w:szCs w:val="21"/>
        </w:rPr>
        <w:t xml:space="preserve">数量配</w:t>
      </w:r>
      <w:r>
        <w:rPr>
          <w:rFonts w:hint="eastAsia" w:ascii="宋体" w:hAnsi="宋体" w:eastAsia="宋体" w:cs="宋体"/>
          <w:b/>
          <w:i/>
          <w:color w:val="000000"/>
          <w:sz w:val="24"/>
          <w:szCs w:val="21"/>
        </w:rPr>
        <w:t xml:space="preserve">备</w:t>
      </w:r>
      <w:r>
        <w:rPr>
          <w:rFonts w:hint="eastAsia" w:ascii="MS Gothic" w:hAnsi="MS Gothic" w:eastAsia="MS Gothic" w:cs="MS Gothic"/>
          <w:b/>
          <w:i/>
          <w:color w:val="000000"/>
          <w:sz w:val="24"/>
          <w:szCs w:val="21"/>
        </w:rPr>
        <w:t xml:space="preserve">如下，人</w:t>
      </w:r>
      <w:r>
        <w:rPr>
          <w:rFonts w:hint="eastAsia" w:ascii="宋体" w:hAnsi="宋体" w:eastAsia="宋体" w:cs="宋体"/>
          <w:b/>
          <w:i/>
          <w:color w:val="000000"/>
          <w:sz w:val="24"/>
          <w:szCs w:val="21"/>
        </w:rPr>
        <w:t xml:space="preserve">员</w:t>
      </w:r>
      <w:r>
        <w:rPr>
          <w:rFonts w:hint="eastAsia" w:ascii="MS Gothic" w:hAnsi="MS Gothic" w:eastAsia="MS Gothic" w:cs="MS Gothic"/>
          <w:b/>
          <w:i/>
          <w:color w:val="000000"/>
          <w:sz w:val="24"/>
          <w:szCs w:val="21"/>
        </w:rPr>
        <w:t xml:space="preserve">数量配置不得低于最低配置，否</w:t>
      </w:r>
      <w:r>
        <w:rPr>
          <w:rFonts w:hint="eastAsia" w:ascii="宋体" w:hAnsi="宋体" w:eastAsia="宋体" w:cs="宋体"/>
          <w:b/>
          <w:i/>
          <w:color w:val="000000"/>
          <w:sz w:val="24"/>
          <w:szCs w:val="21"/>
        </w:rPr>
        <w:t xml:space="preserve">则视为</w:t>
      </w:r>
      <w:r>
        <w:rPr>
          <w:rFonts w:hint="eastAsia" w:cs="MS Gothic" w:asciiTheme="minorEastAsia" w:hAnsiTheme="minorEastAsia"/>
          <w:b/>
          <w:i/>
          <w:color w:val="000000"/>
          <w:sz w:val="24"/>
          <w:szCs w:val="21"/>
        </w:rPr>
        <w:t xml:space="preserve">不响应</w:t>
      </w:r>
      <w:r>
        <w:rPr>
          <w:rFonts w:hint="eastAsia" w:ascii="MS Gothic" w:hAnsi="MS Gothic" w:eastAsia="MS Gothic" w:cs="MS Gothic"/>
          <w:b/>
          <w:i/>
          <w:color w:val="000000"/>
          <w:sz w:val="24"/>
          <w:szCs w:val="21"/>
        </w:rPr>
        <w:t xml:space="preserve">招标文件</w:t>
      </w:r>
      <w:r>
        <w:rPr>
          <w:rFonts w:hint="eastAsia" w:ascii="MS Gothic" w:hAnsi="MS Gothic" w:eastAsia="MS Gothic" w:cs="MS Gothic"/>
          <w:color w:val="000000"/>
          <w:sz w:val="24"/>
          <w:szCs w:val="21"/>
        </w:rPr>
        <w:t xml:space="preserve">：</w:t>
      </w:r>
      <w:r/>
    </w:p>
    <w:p>
      <w:pPr>
        <w:ind w:firstLine="482"/>
        <w:jc w:val="left"/>
        <w:spacing w:line="360" w:lineRule="exact"/>
        <w:rPr>
          <w:rFonts w:ascii="Times New Roman" w:hAnsi="Times New Roman" w:cs="Times New Roman"/>
          <w:b/>
          <w:sz w:val="24"/>
          <w:szCs w:val="21"/>
        </w:rPr>
      </w:pPr>
      <w:r>
        <w:rPr>
          <w:rFonts w:hint="eastAsia" w:ascii="Times New Roman" w:hAnsi="Times New Roman" w:eastAsia="仿宋_GB2312" w:cs="Times New Roman"/>
          <w:b/>
          <w:sz w:val="24"/>
          <w:szCs w:val="21"/>
        </w:rPr>
        <w:t xml:space="preserve">采购包</w:t>
      </w:r>
      <w:r>
        <w:rPr>
          <w:rFonts w:hint="eastAsia" w:ascii="Times New Roman" w:hAnsi="Times New Roman" w:eastAsia="仿宋_GB2312" w:cs="Times New Roman"/>
          <w:b/>
          <w:sz w:val="24"/>
          <w:szCs w:val="21"/>
          <w:lang w:val="en-US" w:eastAsia="zh-CN"/>
        </w:rPr>
        <w:t xml:space="preserve">1</w:t>
      </w:r>
      <w:r>
        <w:rPr>
          <w:rFonts w:ascii="Times New Roman" w:hAnsi="Times New Roman" w:eastAsia="仿宋_GB2312" w:cs="Times New Roman"/>
          <w:b/>
          <w:sz w:val="24"/>
          <w:szCs w:val="21"/>
        </w:rPr>
        <w:t xml:space="preserve">（</w:t>
      </w:r>
      <w:r>
        <w:rPr>
          <w:rFonts w:hint="eastAsia" w:ascii="Times New Roman" w:hAnsi="Times New Roman" w:eastAsia="仿宋_GB2312" w:cs="Times New Roman"/>
          <w:b/>
          <w:sz w:val="24"/>
          <w:szCs w:val="21"/>
        </w:rPr>
        <w:t xml:space="preserve">海丰</w:t>
      </w:r>
      <w:r>
        <w:rPr>
          <w:rFonts w:ascii="Times New Roman" w:hAnsi="Times New Roman" w:eastAsia="仿宋_GB2312" w:cs="Times New Roman"/>
          <w:b/>
          <w:sz w:val="24"/>
          <w:szCs w:val="21"/>
        </w:rPr>
        <w:t xml:space="preserve">）：</w:t>
      </w:r>
      <w:r/>
    </w:p>
    <w:tbl>
      <w:tblPr>
        <w:tblStyle w:val="657"/>
        <w:tblW w:w="7683"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3051"/>
        <w:gridCol w:w="3761"/>
      </w:tblGrid>
      <w:tr>
        <w:trPr>
          <w:trHeight w:val="983"/>
        </w:trPr>
        <w:tc>
          <w:tcPr>
            <w:tcW w:w="871"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序号</w:t>
            </w:r>
            <w:r/>
          </w:p>
        </w:tc>
        <w:tc>
          <w:tcPr>
            <w:tcW w:w="3051"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项目</w:t>
            </w:r>
            <w:r/>
          </w:p>
        </w:tc>
        <w:tc>
          <w:tcPr>
            <w:tcW w:w="3761" w:type="dxa"/>
            <w:vAlign w:val="center"/>
            <w:textDirection w:val="lrTb"/>
            <w:noWrap w:val="false"/>
          </w:tcPr>
          <w:p>
            <w:pPr>
              <w:jc w:val="center"/>
              <w:rPr>
                <w:rFonts w:ascii="宋体" w:hAnsi="宋体" w:eastAsia="宋体" w:cs="宋体"/>
                <w:color w:val="000000"/>
                <w:szCs w:val="21"/>
              </w:rPr>
            </w:pPr>
            <w:r>
              <w:rPr>
                <w:rFonts w:hint="eastAsia" w:ascii="宋体" w:hAnsi="宋体" w:eastAsia="宋体" w:cs="宋体"/>
                <w:color w:val="000000"/>
                <w:szCs w:val="21"/>
              </w:rPr>
              <w:t xml:space="preserve">人员数量</w:t>
            </w:r>
            <w:r/>
          </w:p>
          <w:p>
            <w:pPr>
              <w:jc w:val="center"/>
              <w:rPr>
                <w:rFonts w:ascii="宋体" w:hAnsi="宋体" w:eastAsia="宋体" w:cs="宋体"/>
                <w:color w:val="000000"/>
                <w:szCs w:val="21"/>
              </w:rPr>
            </w:pPr>
            <w:r>
              <w:rPr>
                <w:rFonts w:hint="eastAsia" w:ascii="宋体" w:hAnsi="宋体" w:eastAsia="宋体" w:cs="宋体"/>
                <w:color w:val="000000"/>
                <w:szCs w:val="21"/>
              </w:rPr>
              <w:t xml:space="preserve">（人）</w:t>
            </w:r>
            <w:r/>
          </w:p>
        </w:tc>
      </w:tr>
      <w:tr>
        <w:trPr>
          <w:trHeight w:val="586"/>
        </w:trPr>
        <w:tc>
          <w:tcPr>
            <w:tcW w:w="87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3051" w:type="dxa"/>
            <w:vAlign w:val="center"/>
            <w:textDirection w:val="lrTb"/>
            <w:noWrap w:val="false"/>
          </w:tcPr>
          <w:p>
            <w:pPr>
              <w:jc w:val="center"/>
              <w:rPr>
                <w:rFonts w:ascii="宋体" w:hAnsi="宋体" w:eastAsia="宋体" w:cs="宋体"/>
                <w:szCs w:val="21"/>
              </w:rPr>
            </w:pPr>
            <w:r>
              <w:rPr>
                <w:rFonts w:hint="eastAsia" w:ascii="宋体" w:hAnsi="宋体" w:eastAsia="宋体" w:cs="Times New Roman"/>
                <w:szCs w:val="21"/>
              </w:rPr>
              <w:t xml:space="preserve">项目经理</w:t>
            </w:r>
            <w:r/>
          </w:p>
        </w:tc>
        <w:tc>
          <w:tcPr>
            <w:tcW w:w="376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r>
      <w:tr>
        <w:trPr>
          <w:trHeight w:val="586"/>
        </w:trPr>
        <w:tc>
          <w:tcPr>
            <w:tcW w:w="87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2</w:t>
            </w:r>
            <w:r/>
          </w:p>
        </w:tc>
        <w:tc>
          <w:tcPr>
            <w:tcW w:w="3051"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安全员</w:t>
            </w:r>
            <w:r/>
          </w:p>
        </w:tc>
        <w:tc>
          <w:tcPr>
            <w:tcW w:w="376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r>
      <w:tr>
        <w:trPr>
          <w:trHeight w:val="586"/>
        </w:trPr>
        <w:tc>
          <w:tcPr>
            <w:tcW w:w="87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3</w:t>
            </w:r>
            <w:r/>
          </w:p>
        </w:tc>
        <w:tc>
          <w:tcPr>
            <w:tcW w:w="3051" w:type="dxa"/>
            <w:vAlign w:val="center"/>
            <w:textDirection w:val="lrTb"/>
            <w:noWrap w:val="false"/>
          </w:tcPr>
          <w:p>
            <w:pPr>
              <w:jc w:val="center"/>
              <w:rPr>
                <w:rFonts w:ascii="宋体" w:hAnsi="宋体" w:eastAsia="宋体" w:cs="宋体"/>
                <w:szCs w:val="21"/>
              </w:rPr>
            </w:pPr>
            <w:r>
              <w:rPr>
                <w:rFonts w:hint="eastAsia" w:ascii="宋体" w:hAnsi="宋体" w:eastAsia="宋体" w:cs="Times New Roman"/>
                <w:szCs w:val="21"/>
              </w:rPr>
              <w:t xml:space="preserve">保洁人员及机械操作人员</w:t>
            </w:r>
            <w:r/>
          </w:p>
        </w:tc>
        <w:tc>
          <w:tcPr>
            <w:tcW w:w="376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12</w:t>
            </w:r>
            <w:r/>
          </w:p>
        </w:tc>
      </w:tr>
    </w:tbl>
    <w:p>
      <w:pPr>
        <w:ind w:firstLine="480"/>
        <w:jc w:val="left"/>
        <w:spacing w:line="360" w:lineRule="exact"/>
        <w:rPr>
          <w:rFonts w:ascii="Times New Roman" w:hAnsi="Times New Roman" w:cs="Times New Roman"/>
          <w:color w:val="ff0000"/>
          <w:sz w:val="24"/>
          <w:szCs w:val="21"/>
        </w:rPr>
      </w:pPr>
      <w:r>
        <w:rPr>
          <w:rFonts w:ascii="Times New Roman" w:hAnsi="Times New Roman" w:cs="Times New Roman"/>
          <w:color w:val="ff0000"/>
          <w:sz w:val="24"/>
          <w:szCs w:val="21"/>
        </w:rPr>
      </w:r>
      <w:r/>
    </w:p>
    <w:p>
      <w:pPr>
        <w:ind w:firstLine="482"/>
        <w:jc w:val="left"/>
        <w:spacing w:line="360" w:lineRule="exact"/>
        <w:rPr>
          <w:rFonts w:ascii="Times New Roman" w:hAnsi="Times New Roman" w:cs="Times New Roman"/>
          <w:b/>
          <w:sz w:val="24"/>
          <w:szCs w:val="21"/>
        </w:rPr>
      </w:pPr>
      <w:r>
        <w:rPr>
          <w:rFonts w:hint="eastAsia"/>
        </w:rPr>
        <w:t xml:space="preserve">  </w:t>
      </w:r>
      <w:r>
        <w:rPr>
          <w:rFonts w:hint="eastAsia" w:ascii="Times New Roman" w:hAnsi="Times New Roman" w:eastAsia="仿宋_GB2312" w:cs="Times New Roman"/>
          <w:b/>
          <w:sz w:val="24"/>
          <w:szCs w:val="21"/>
        </w:rPr>
        <w:t xml:space="preserve">采购包</w:t>
      </w:r>
      <w:r>
        <w:rPr>
          <w:rFonts w:hint="eastAsia" w:ascii="Times New Roman" w:hAnsi="Times New Roman" w:eastAsia="仿宋_GB2312" w:cs="Times New Roman"/>
          <w:b/>
          <w:sz w:val="24"/>
          <w:szCs w:val="21"/>
          <w:lang w:val="en-US" w:eastAsia="zh-CN"/>
        </w:rPr>
        <w:t xml:space="preserve">2</w:t>
      </w:r>
      <w:r>
        <w:rPr>
          <w:rFonts w:ascii="Times New Roman" w:hAnsi="Times New Roman" w:eastAsia="仿宋_GB2312" w:cs="Times New Roman"/>
          <w:b/>
          <w:sz w:val="24"/>
          <w:szCs w:val="21"/>
        </w:rPr>
        <w:t xml:space="preserve">（</w:t>
      </w:r>
      <w:r>
        <w:rPr>
          <w:rFonts w:hint="eastAsia" w:ascii="Times New Roman" w:hAnsi="Times New Roman" w:eastAsia="仿宋_GB2312" w:cs="Times New Roman"/>
          <w:b/>
          <w:sz w:val="24"/>
          <w:szCs w:val="21"/>
        </w:rPr>
        <w:t xml:space="preserve">范公</w:t>
      </w:r>
      <w:r>
        <w:rPr>
          <w:rFonts w:ascii="Times New Roman" w:hAnsi="Times New Roman" w:eastAsia="仿宋_GB2312" w:cs="Times New Roman"/>
          <w:b/>
          <w:sz w:val="24"/>
          <w:szCs w:val="21"/>
        </w:rPr>
        <w:t xml:space="preserve">）：</w:t>
      </w:r>
      <w:r/>
    </w:p>
    <w:p>
      <w:pPr>
        <w:pStyle w:val="888"/>
        <w:ind w:left="0"/>
        <w:rPr>
          <w:b/>
        </w:rPr>
      </w:pPr>
      <w:r>
        <w:rPr>
          <w:b/>
        </w:rPr>
      </w:r>
      <w:r/>
    </w:p>
    <w:tbl>
      <w:tblPr>
        <w:tblStyle w:val="657"/>
        <w:tblW w:w="7675"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3051"/>
        <w:gridCol w:w="3753"/>
      </w:tblGrid>
      <w:tr>
        <w:trPr>
          <w:trHeight w:val="983"/>
        </w:trPr>
        <w:tc>
          <w:tcPr>
            <w:tcW w:w="871"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序号</w:t>
            </w:r>
            <w:r/>
          </w:p>
        </w:tc>
        <w:tc>
          <w:tcPr>
            <w:tcW w:w="3051"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项目</w:t>
            </w:r>
            <w:r/>
          </w:p>
        </w:tc>
        <w:tc>
          <w:tcPr>
            <w:tcW w:w="3753" w:type="dxa"/>
            <w:vAlign w:val="center"/>
            <w:textDirection w:val="lrTb"/>
            <w:noWrap w:val="false"/>
          </w:tcPr>
          <w:p>
            <w:pPr>
              <w:jc w:val="center"/>
              <w:rPr>
                <w:rFonts w:ascii="宋体" w:hAnsi="宋体" w:eastAsia="宋体" w:cs="宋体"/>
                <w:color w:val="000000"/>
                <w:szCs w:val="21"/>
              </w:rPr>
            </w:pPr>
            <w:r>
              <w:rPr>
                <w:rFonts w:hint="eastAsia" w:ascii="宋体" w:hAnsi="宋体" w:eastAsia="宋体" w:cs="宋体"/>
                <w:color w:val="000000"/>
                <w:szCs w:val="21"/>
              </w:rPr>
              <w:t xml:space="preserve">人员数量</w:t>
            </w:r>
            <w:r/>
          </w:p>
          <w:p>
            <w:pPr>
              <w:jc w:val="center"/>
              <w:rPr>
                <w:rFonts w:ascii="宋体" w:hAnsi="宋体" w:eastAsia="宋体" w:cs="宋体"/>
                <w:color w:val="000000"/>
                <w:szCs w:val="21"/>
              </w:rPr>
            </w:pPr>
            <w:r>
              <w:rPr>
                <w:rFonts w:hint="eastAsia" w:ascii="宋体" w:hAnsi="宋体" w:eastAsia="宋体" w:cs="宋体"/>
                <w:color w:val="000000"/>
                <w:szCs w:val="21"/>
              </w:rPr>
              <w:t xml:space="preserve">（人）</w:t>
            </w:r>
            <w:r/>
          </w:p>
        </w:tc>
      </w:tr>
      <w:tr>
        <w:trPr>
          <w:trHeight w:val="586"/>
        </w:trPr>
        <w:tc>
          <w:tcPr>
            <w:tcW w:w="87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3051" w:type="dxa"/>
            <w:vAlign w:val="center"/>
            <w:textDirection w:val="lrTb"/>
            <w:noWrap w:val="false"/>
          </w:tcPr>
          <w:p>
            <w:pPr>
              <w:jc w:val="center"/>
              <w:rPr>
                <w:rFonts w:ascii="宋体" w:hAnsi="宋体" w:eastAsia="宋体" w:cs="宋体"/>
                <w:szCs w:val="21"/>
              </w:rPr>
            </w:pPr>
            <w:r>
              <w:rPr>
                <w:rFonts w:hint="eastAsia" w:ascii="宋体" w:hAnsi="宋体" w:eastAsia="宋体" w:cs="Times New Roman"/>
                <w:szCs w:val="21"/>
              </w:rPr>
              <w:t xml:space="preserve">项目经理</w:t>
            </w:r>
            <w:r/>
          </w:p>
        </w:tc>
        <w:tc>
          <w:tcPr>
            <w:tcW w:w="375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r>
      <w:tr>
        <w:trPr>
          <w:trHeight w:val="586"/>
        </w:trPr>
        <w:tc>
          <w:tcPr>
            <w:tcW w:w="87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2</w:t>
            </w:r>
            <w:r/>
          </w:p>
        </w:tc>
        <w:tc>
          <w:tcPr>
            <w:tcW w:w="3051"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安全员</w:t>
            </w:r>
            <w:r/>
          </w:p>
        </w:tc>
        <w:tc>
          <w:tcPr>
            <w:tcW w:w="375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r>
      <w:tr>
        <w:trPr>
          <w:trHeight w:val="586"/>
        </w:trPr>
        <w:tc>
          <w:tcPr>
            <w:tcW w:w="87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3</w:t>
            </w:r>
            <w:r/>
          </w:p>
        </w:tc>
        <w:tc>
          <w:tcPr>
            <w:tcW w:w="3051" w:type="dxa"/>
            <w:vAlign w:val="center"/>
            <w:textDirection w:val="lrTb"/>
            <w:noWrap w:val="false"/>
          </w:tcPr>
          <w:p>
            <w:pPr>
              <w:jc w:val="center"/>
              <w:rPr>
                <w:rFonts w:ascii="宋体" w:hAnsi="宋体" w:eastAsia="宋体" w:cs="宋体"/>
                <w:szCs w:val="21"/>
              </w:rPr>
            </w:pPr>
            <w:r>
              <w:rPr>
                <w:rFonts w:hint="eastAsia" w:ascii="宋体" w:hAnsi="宋体" w:eastAsia="宋体" w:cs="Times New Roman"/>
                <w:szCs w:val="21"/>
              </w:rPr>
              <w:t xml:space="preserve">保洁人员及机械操作人员</w:t>
            </w:r>
            <w:r/>
          </w:p>
        </w:tc>
        <w:tc>
          <w:tcPr>
            <w:tcW w:w="3753"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bl>
    <w:p>
      <w:pPr>
        <w:ind w:firstLine="482"/>
        <w:rPr>
          <w:rFonts w:ascii="宋体" w:hAnsi="宋体" w:eastAsia="宋体" w:cs="宋体"/>
          <w:b/>
          <w:bCs/>
          <w:color w:val="ff0000"/>
          <w:sz w:val="24"/>
        </w:rPr>
      </w:pPr>
      <w:r>
        <w:rPr>
          <w:rFonts w:ascii="宋体" w:hAnsi="宋体" w:eastAsia="宋体" w:cs="宋体"/>
          <w:b/>
          <w:bCs/>
          <w:color w:val="ff0000"/>
          <w:sz w:val="24"/>
        </w:rPr>
      </w:r>
      <w:r/>
    </w:p>
    <w:p>
      <w:pPr>
        <w:pStyle w:val="648"/>
        <w:ind w:firstLine="562"/>
        <w:spacing w:beforeAutospacing="0" w:afterAutospacing="0"/>
        <w:rPr>
          <w:rFonts w:hint="default" w:cs="宋体"/>
          <w:sz w:val="24"/>
          <w:szCs w:val="24"/>
        </w:rPr>
      </w:pPr>
      <w:r>
        <w:rPr>
          <w:rFonts w:hint="default" w:cs="宋体"/>
          <w:sz w:val="24"/>
          <w:szCs w:val="24"/>
        </w:rPr>
      </w:r>
      <w:r/>
    </w:p>
    <w:p>
      <w:pPr>
        <w:pStyle w:val="658"/>
        <w:ind w:firstLine="422"/>
        <w:rPr>
          <w:rFonts w:hAnsi="宋体" w:eastAsia="宋体"/>
          <w:b/>
          <w:bCs/>
          <w:color w:val="auto"/>
          <w:sz w:val="21"/>
          <w:szCs w:val="21"/>
        </w:rPr>
      </w:pPr>
      <w:r>
        <w:rPr>
          <w:rFonts w:hint="eastAsia" w:hAnsi="宋体" w:eastAsia="宋体"/>
          <w:b/>
          <w:bCs/>
          <w:color w:val="auto"/>
          <w:sz w:val="21"/>
          <w:szCs w:val="21"/>
        </w:rPr>
        <w:t xml:space="preserve">五、考核方式</w:t>
      </w:r>
      <w:r/>
    </w:p>
    <w:p>
      <w:pPr>
        <w:pStyle w:val="658"/>
        <w:ind w:firstLine="480"/>
        <w:rPr>
          <w:rFonts w:hAnsi="宋体" w:eastAsia="宋体"/>
          <w:color w:val="auto"/>
        </w:rPr>
      </w:pPr>
      <w:r>
        <w:rPr>
          <w:rFonts w:hint="eastAsia" w:hAnsi="宋体" w:eastAsia="宋体"/>
          <w:color w:val="auto"/>
        </w:rPr>
        <w:t xml:space="preserve">每季度由镇河长办牵头组织实施考核。自合同签订之日起每三个月视为一个季度。</w:t>
      </w:r>
      <w:r/>
    </w:p>
    <w:p>
      <w:pPr>
        <w:pStyle w:val="658"/>
        <w:ind w:firstLine="480"/>
        <w:rPr>
          <w:rFonts w:hAnsi="宋体" w:eastAsia="宋体"/>
          <w:color w:val="auto"/>
        </w:rPr>
      </w:pPr>
      <w:r>
        <w:rPr>
          <w:rFonts w:hint="eastAsia" w:hAnsi="宋体" w:eastAsia="宋体"/>
          <w:color w:val="auto"/>
        </w:rPr>
        <w:t xml:space="preserve">最终得分=镇级考核得分×50%+村级考核得分×50%-其他扣分。</w:t>
      </w:r>
      <w:r/>
    </w:p>
    <w:p>
      <w:pPr>
        <w:pStyle w:val="658"/>
        <w:ind w:firstLine="482"/>
        <w:rPr>
          <w:rFonts w:hAnsi="宋体" w:eastAsia="宋体"/>
          <w:b/>
          <w:bCs/>
          <w:color w:val="auto"/>
        </w:rPr>
      </w:pPr>
      <w:r>
        <w:rPr>
          <w:rFonts w:hint="eastAsia" w:hAnsi="宋体" w:eastAsia="宋体"/>
          <w:b/>
          <w:bCs/>
          <w:color w:val="auto"/>
        </w:rPr>
        <w:t xml:space="preserve">（一）镇级考核（满分100分，权重50%）</w:t>
      </w:r>
      <w:r/>
    </w:p>
    <w:p>
      <w:pPr>
        <w:pStyle w:val="658"/>
        <w:ind w:firstLine="480"/>
        <w:rPr>
          <w:rFonts w:hAnsi="宋体" w:eastAsia="宋体"/>
          <w:color w:val="auto"/>
        </w:rPr>
      </w:pPr>
      <w:r>
        <w:rPr>
          <w:rFonts w:hint="eastAsia" w:hAnsi="宋体" w:eastAsia="宋体"/>
          <w:color w:val="auto"/>
        </w:rPr>
        <w:t xml:space="preserve">每季度由镇河长办随机确定考核日期，并于该日随机抽取20个点位进行现场督察（同一河道不超过2个点位），考核范围为每个点位目视可及区域。最终得分为考核组成员评分的平均值。</w:t>
      </w:r>
      <w:r/>
    </w:p>
    <w:p>
      <w:pPr>
        <w:pStyle w:val="658"/>
        <w:ind w:firstLine="480"/>
        <w:rPr>
          <w:rFonts w:hAnsi="宋体" w:eastAsia="宋体"/>
          <w:color w:val="auto"/>
        </w:rPr>
      </w:pPr>
      <w:r>
        <w:rPr>
          <w:rFonts w:hint="eastAsia" w:hAnsi="宋体" w:eastAsia="宋体"/>
          <w:color w:val="auto"/>
        </w:rPr>
        <w:t xml:space="preserve">①无成片水葫芦、水花生、秧花等水生漂浮植物。连续漂浮长度达10米，扣2分，连续漂浮长度达30米，扣4分，连续漂浮长度超过50米，扣6分；</w:t>
      </w:r>
      <w:r/>
    </w:p>
    <w:p>
      <w:pPr>
        <w:pStyle w:val="658"/>
        <w:ind w:firstLine="480"/>
        <w:rPr>
          <w:rFonts w:hAnsi="宋体" w:eastAsia="宋体"/>
          <w:color w:val="auto"/>
        </w:rPr>
      </w:pPr>
      <w:r>
        <w:rPr>
          <w:rFonts w:hint="eastAsia" w:hAnsi="宋体" w:eastAsia="宋体"/>
          <w:color w:val="auto"/>
        </w:rPr>
        <w:t xml:space="preserve">②无倒树、沉船。每有一处扣3分；</w:t>
      </w:r>
      <w:r/>
    </w:p>
    <w:p>
      <w:pPr>
        <w:pStyle w:val="658"/>
        <w:ind w:firstLine="480"/>
        <w:rPr>
          <w:rFonts w:hAnsi="宋体" w:eastAsia="宋体"/>
          <w:color w:val="auto"/>
        </w:rPr>
      </w:pPr>
      <w:r>
        <w:rPr>
          <w:rFonts w:hint="eastAsia" w:hAnsi="宋体" w:eastAsia="宋体"/>
          <w:color w:val="auto"/>
        </w:rPr>
        <w:t xml:space="preserve">③无垃圾、秸秆、建筑垃圾（护坡除外）堆放。每有一处扣2分；</w:t>
      </w:r>
      <w:r/>
    </w:p>
    <w:p>
      <w:pPr>
        <w:pStyle w:val="658"/>
        <w:ind w:firstLine="480"/>
        <w:rPr>
          <w:rFonts w:hAnsi="宋体" w:eastAsia="宋体"/>
          <w:color w:val="auto"/>
        </w:rPr>
      </w:pPr>
      <w:r>
        <w:rPr>
          <w:rFonts w:hint="eastAsia" w:hAnsi="宋体" w:eastAsia="宋体"/>
          <w:color w:val="auto"/>
        </w:rPr>
        <w:t xml:space="preserve">④无生活垃圾等明显水面漂浮物。每有一处各类零星漂浮物扣1分；</w:t>
      </w:r>
      <w:r/>
    </w:p>
    <w:p>
      <w:pPr>
        <w:pStyle w:val="658"/>
        <w:ind w:firstLine="482"/>
        <w:rPr>
          <w:rFonts w:hAnsi="宋体" w:eastAsia="宋体"/>
          <w:b/>
          <w:bCs/>
          <w:color w:val="auto"/>
        </w:rPr>
      </w:pPr>
      <w:r>
        <w:rPr>
          <w:rFonts w:hint="eastAsia" w:hAnsi="宋体" w:eastAsia="宋体"/>
          <w:b/>
          <w:bCs/>
          <w:color w:val="auto"/>
        </w:rPr>
        <w:t xml:space="preserve">（二）村级考核（满分100分，权重50%）</w:t>
      </w:r>
      <w:r/>
    </w:p>
    <w:p>
      <w:pPr>
        <w:pStyle w:val="658"/>
        <w:rPr>
          <w:rFonts w:hAnsi="宋体" w:eastAsia="宋体"/>
          <w:color w:val="auto"/>
        </w:rPr>
      </w:pPr>
      <w:r>
        <w:rPr>
          <w:rFonts w:hint="eastAsia" w:hAnsi="宋体" w:eastAsia="宋体"/>
          <w:color w:val="auto"/>
        </w:rPr>
        <w:t xml:space="preserve">    季度内，由片区各村及镇河道督查组负责日常巡查，并对保洁公司的日常作业情况进行监督与评分。最终得分为各村及督查组评分的平均值。</w:t>
      </w:r>
      <w:r/>
    </w:p>
    <w:p>
      <w:pPr>
        <w:pStyle w:val="658"/>
        <w:ind w:firstLine="480"/>
        <w:rPr>
          <w:rFonts w:hAnsi="宋体" w:eastAsia="宋体"/>
          <w:color w:val="auto"/>
        </w:rPr>
      </w:pPr>
      <w:r>
        <w:rPr>
          <w:rFonts w:hint="eastAsia" w:hAnsi="宋体" w:eastAsia="宋体"/>
          <w:color w:val="auto"/>
        </w:rPr>
        <w:t xml:space="preserve">①对村或督查组交办的问题，未在规定时间内按要求完成整改的，每次扣3分；</w:t>
      </w:r>
      <w:r/>
    </w:p>
    <w:p>
      <w:pPr>
        <w:pStyle w:val="658"/>
        <w:ind w:firstLine="480"/>
        <w:rPr>
          <w:rFonts w:hAnsi="宋体" w:eastAsia="宋体"/>
          <w:color w:val="auto"/>
        </w:rPr>
      </w:pPr>
      <w:r>
        <w:rPr>
          <w:rFonts w:hint="eastAsia" w:hAnsi="宋体" w:eastAsia="宋体"/>
          <w:color w:val="auto"/>
        </w:rPr>
        <w:t xml:space="preserve">②违规使用农药进行作业的，每发现一次扣2分；</w:t>
      </w:r>
      <w:r/>
    </w:p>
    <w:p>
      <w:pPr>
        <w:pStyle w:val="658"/>
        <w:ind w:firstLine="480"/>
        <w:rPr>
          <w:rFonts w:hAnsi="宋体" w:eastAsia="宋体"/>
          <w:color w:val="auto"/>
        </w:rPr>
      </w:pPr>
      <w:r>
        <w:rPr>
          <w:rFonts w:hint="eastAsia" w:hAnsi="宋体" w:eastAsia="宋体"/>
          <w:color w:val="auto"/>
        </w:rPr>
        <w:t xml:space="preserve">③在上游（风），成片水生植物、垃圾不打捞，放任垃圾流（漂）向下游（风）被举报的，每发现一次扣2分；</w:t>
      </w:r>
      <w:r/>
    </w:p>
    <w:p>
      <w:pPr>
        <w:pStyle w:val="658"/>
        <w:ind w:firstLine="480"/>
        <w:rPr>
          <w:rFonts w:hAnsi="宋体" w:eastAsia="宋体"/>
          <w:color w:val="auto"/>
        </w:rPr>
      </w:pPr>
      <w:r>
        <w:rPr>
          <w:rFonts w:hint="eastAsia" w:hAnsi="宋体" w:eastAsia="宋体"/>
          <w:color w:val="auto"/>
        </w:rPr>
        <w:t xml:space="preserve">④打捞垃圾不及时清运，随意乱堆在河坡上的，每发现一处扣2分；</w:t>
      </w:r>
      <w:r/>
    </w:p>
    <w:p>
      <w:pPr>
        <w:pStyle w:val="658"/>
        <w:ind w:firstLine="480"/>
        <w:rPr>
          <w:rFonts w:hAnsi="宋体" w:eastAsia="宋体"/>
          <w:color w:val="auto"/>
        </w:rPr>
      </w:pPr>
      <w:r>
        <w:rPr>
          <w:rFonts w:hint="eastAsia" w:hAnsi="宋体" w:eastAsia="宋体"/>
          <w:color w:val="auto"/>
        </w:rPr>
        <w:t xml:space="preserve">⑤保洁人员未穿戴救生衣的，每发现一次扣2分。</w:t>
      </w:r>
      <w:r/>
    </w:p>
    <w:p>
      <w:pPr>
        <w:pStyle w:val="658"/>
        <w:ind w:firstLine="482"/>
        <w:rPr>
          <w:rFonts w:hAnsi="宋体" w:eastAsia="宋体"/>
          <w:color w:val="auto"/>
        </w:rPr>
      </w:pPr>
      <w:r>
        <w:rPr>
          <w:rFonts w:hint="eastAsia" w:hAnsi="宋体" w:eastAsia="宋体"/>
          <w:b/>
          <w:bCs/>
          <w:color w:val="auto"/>
        </w:rPr>
        <w:t xml:space="preserve">（三）其他扣分项</w:t>
      </w:r>
      <w:r/>
    </w:p>
    <w:p>
      <w:pPr>
        <w:pStyle w:val="658"/>
        <w:ind w:firstLine="480"/>
        <w:rPr>
          <w:rFonts w:hAnsi="宋体" w:eastAsia="宋体"/>
          <w:color w:val="auto"/>
        </w:rPr>
      </w:pPr>
      <w:r>
        <w:rPr>
          <w:rFonts w:hint="eastAsia" w:hAnsi="宋体" w:eastAsia="宋体"/>
          <w:color w:val="auto"/>
        </w:rPr>
        <w:t xml:space="preserve">①省、市、县、镇有活动，不服从镇河长办统一调度，造成不良影响或被镇及镇以上领导批评的，每次扣5分；</w:t>
      </w:r>
      <w:r/>
    </w:p>
    <w:p>
      <w:pPr>
        <w:pStyle w:val="658"/>
        <w:ind w:firstLine="480"/>
        <w:rPr>
          <w:rFonts w:hAnsi="宋体" w:eastAsia="宋体"/>
          <w:color w:val="auto"/>
        </w:rPr>
      </w:pPr>
      <w:r>
        <w:rPr>
          <w:rFonts w:hint="eastAsia" w:hAnsi="宋体" w:eastAsia="宋体"/>
          <w:color w:val="auto"/>
        </w:rPr>
        <w:t xml:space="preserve">②未按要求或未按时间节点完成镇河长办交办的整治任务的，每次扣3分；</w:t>
      </w:r>
      <w:r/>
    </w:p>
    <w:p>
      <w:pPr>
        <w:pStyle w:val="658"/>
        <w:ind w:firstLine="480"/>
        <w:rPr>
          <w:rFonts w:hAnsi="宋体" w:eastAsia="宋体"/>
          <w:color w:val="auto"/>
        </w:rPr>
      </w:pPr>
      <w:r>
        <w:rPr>
          <w:rFonts w:hint="eastAsia" w:hAnsi="宋体" w:eastAsia="宋体"/>
          <w:color w:val="auto"/>
        </w:rPr>
        <w:t xml:space="preserve">③保洁作业过程中发生事故造成人员伤害的，每起扣10分，造成人员死亡一次扣20分；</w:t>
      </w:r>
      <w:r/>
    </w:p>
    <w:p>
      <w:pPr>
        <w:pStyle w:val="658"/>
        <w:ind w:firstLine="480"/>
        <w:rPr>
          <w:rFonts w:hAnsi="宋体" w:eastAsia="宋体"/>
          <w:color w:val="auto"/>
        </w:rPr>
      </w:pPr>
      <w:r>
        <w:rPr>
          <w:rFonts w:hint="eastAsia" w:hAnsi="宋体" w:eastAsia="宋体"/>
          <w:color w:val="auto"/>
        </w:rPr>
        <w:t xml:space="preserve">④未按规定配备相应的水上专业打捞船只、垃圾清运车等专业机械设备的，每季度扣10分；</w:t>
      </w:r>
      <w:r/>
    </w:p>
    <w:p>
      <w:pPr>
        <w:pStyle w:val="658"/>
        <w:ind w:firstLine="480"/>
        <w:rPr>
          <w:rFonts w:hAnsi="宋体" w:eastAsia="宋体"/>
          <w:color w:val="auto"/>
        </w:rPr>
      </w:pPr>
      <w:r>
        <w:rPr>
          <w:rFonts w:hint="eastAsia" w:hAnsi="宋体" w:eastAsia="宋体"/>
          <w:color w:val="auto"/>
        </w:rPr>
        <w:t xml:space="preserve">⑤因保洁工作不到位，导致群众通过短视频平台或媒体曝光水环境问题，造成负面舆情的，每次扣5分；</w:t>
      </w:r>
      <w:r/>
    </w:p>
    <w:p>
      <w:pPr>
        <w:pStyle w:val="658"/>
        <w:ind w:firstLine="480"/>
        <w:rPr>
          <w:rFonts w:hAnsi="宋体" w:eastAsia="宋体"/>
          <w:color w:val="auto"/>
        </w:rPr>
      </w:pPr>
      <w:r>
        <w:rPr>
          <w:rFonts w:hint="eastAsia" w:hAnsi="宋体" w:eastAsia="宋体"/>
          <w:color w:val="auto"/>
        </w:rPr>
        <w:t xml:space="preserve">⑥未在规定时间内处理</w:t>
      </w:r>
      <w:r>
        <w:rPr>
          <w:rFonts w:hAnsi="宋体" w:eastAsia="宋体"/>
          <w:color w:val="auto"/>
        </w:rPr>
        <w:t xml:space="preserve">12345网上平台投诉的，</w:t>
      </w:r>
      <w:r>
        <w:rPr>
          <w:rFonts w:hint="eastAsia" w:hAnsi="宋体" w:eastAsia="宋体"/>
          <w:color w:val="auto"/>
        </w:rPr>
        <w:t xml:space="preserve">每</w:t>
      </w:r>
      <w:r>
        <w:rPr>
          <w:rFonts w:hAnsi="宋体" w:eastAsia="宋体"/>
          <w:color w:val="auto"/>
        </w:rPr>
        <w:t xml:space="preserve">次扣2分</w:t>
      </w:r>
      <w:r>
        <w:rPr>
          <w:rFonts w:hint="eastAsia" w:hAnsi="宋体" w:eastAsia="宋体"/>
          <w:color w:val="auto"/>
        </w:rPr>
        <w:t xml:space="preserve">。</w:t>
      </w:r>
      <w:r/>
    </w:p>
    <w:p>
      <w:pPr>
        <w:pStyle w:val="658"/>
        <w:ind w:firstLine="480"/>
        <w:rPr>
          <w:rFonts w:hAnsi="宋体" w:eastAsia="宋体"/>
          <w:color w:val="auto"/>
        </w:rPr>
      </w:pPr>
      <w:r>
        <w:rPr>
          <w:rFonts w:hint="eastAsia" w:hAnsi="宋体" w:eastAsia="宋体"/>
          <w:color w:val="auto"/>
        </w:rPr>
        <w:t xml:space="preserve">⑦未投入在投标时承诺的船只、车辆及机械设备用于本标段保洁作业的，每季度扣10分。</w:t>
      </w:r>
      <w:r/>
    </w:p>
    <w:p>
      <w:pPr>
        <w:pStyle w:val="658"/>
        <w:ind w:firstLine="482"/>
        <w:rPr>
          <w:rFonts w:hAnsi="宋体" w:eastAsia="宋体"/>
          <w:b/>
          <w:bCs/>
          <w:color w:val="auto"/>
        </w:rPr>
      </w:pPr>
      <w:r>
        <w:rPr>
          <w:rFonts w:hint="eastAsia" w:hAnsi="宋体" w:eastAsia="宋体"/>
          <w:b/>
          <w:bCs/>
          <w:color w:val="auto"/>
        </w:rPr>
        <w:t xml:space="preserve">（四）经费结算</w:t>
      </w:r>
      <w:r/>
    </w:p>
    <w:p>
      <w:pPr>
        <w:pStyle w:val="658"/>
        <w:ind w:firstLine="480"/>
        <w:rPr>
          <w:rFonts w:hAnsi="宋体" w:eastAsia="宋体"/>
          <w:color w:val="auto"/>
          <w:sz w:val="28"/>
          <w:szCs w:val="28"/>
          <w:highlight w:val="green"/>
        </w:rPr>
      </w:pPr>
      <w:r>
        <w:rPr>
          <w:rFonts w:hint="eastAsia" w:hAnsi="宋体" w:eastAsia="宋体"/>
          <w:color w:val="auto"/>
        </w:rPr>
        <w:t xml:space="preserve">季度</w:t>
      </w:r>
      <w:r>
        <w:rPr>
          <w:rFonts w:hAnsi="宋体" w:eastAsia="宋体"/>
          <w:color w:val="auto"/>
        </w:rPr>
        <w:t xml:space="preserve">考核得分9</w:t>
      </w:r>
      <w:r>
        <w:rPr>
          <w:rFonts w:hint="eastAsia" w:hAnsi="宋体" w:eastAsia="宋体"/>
          <w:color w:val="auto"/>
        </w:rPr>
        <w:t xml:space="preserve">0</w:t>
      </w:r>
      <w:r>
        <w:rPr>
          <w:rFonts w:hAnsi="宋体" w:eastAsia="宋体"/>
          <w:color w:val="auto"/>
        </w:rPr>
        <w:t xml:space="preserve">分以上</w:t>
      </w:r>
      <w:r>
        <w:rPr>
          <w:rFonts w:hint="eastAsia" w:hAnsi="宋体" w:eastAsia="宋体"/>
          <w:color w:val="auto"/>
        </w:rPr>
        <w:t xml:space="preserve">（</w:t>
      </w:r>
      <w:r>
        <w:rPr>
          <w:rFonts w:hAnsi="宋体" w:eastAsia="宋体"/>
          <w:color w:val="auto"/>
        </w:rPr>
        <w:t xml:space="preserve">含9</w:t>
      </w:r>
      <w:r>
        <w:rPr>
          <w:rFonts w:hint="eastAsia" w:hAnsi="宋体" w:eastAsia="宋体"/>
          <w:color w:val="auto"/>
        </w:rPr>
        <w:t xml:space="preserve">0</w:t>
      </w:r>
      <w:r>
        <w:rPr>
          <w:rFonts w:hAnsi="宋体" w:eastAsia="宋体"/>
          <w:color w:val="auto"/>
        </w:rPr>
        <w:t xml:space="preserve">分</w:t>
      </w:r>
      <w:r>
        <w:rPr>
          <w:rFonts w:hint="eastAsia" w:hAnsi="宋体" w:eastAsia="宋体"/>
          <w:color w:val="auto"/>
        </w:rPr>
        <w:t xml:space="preserve">）</w:t>
      </w:r>
      <w:r>
        <w:rPr>
          <w:rFonts w:hAnsi="宋体" w:eastAsia="宋体"/>
          <w:color w:val="auto"/>
        </w:rPr>
        <w:t xml:space="preserve">，按合同全额结算</w:t>
      </w:r>
      <w:r>
        <w:rPr>
          <w:rFonts w:hint="eastAsia" w:hAnsi="宋体" w:eastAsia="宋体"/>
          <w:color w:val="auto"/>
        </w:rPr>
        <w:t xml:space="preserve">该季度</w:t>
      </w:r>
      <w:r>
        <w:rPr>
          <w:rFonts w:hAnsi="宋体" w:eastAsia="宋体"/>
          <w:color w:val="auto"/>
        </w:rPr>
        <w:t xml:space="preserve">管护经费；考核得分70-</w:t>
      </w:r>
      <w:r>
        <w:rPr>
          <w:rFonts w:hint="eastAsia" w:hAnsi="宋体" w:eastAsia="宋体"/>
          <w:color w:val="auto"/>
        </w:rPr>
        <w:t xml:space="preserve">90</w:t>
      </w:r>
      <w:r>
        <w:rPr>
          <w:rFonts w:hAnsi="宋体" w:eastAsia="宋体"/>
          <w:color w:val="auto"/>
        </w:rPr>
        <w:t xml:space="preserve">分</w:t>
      </w:r>
      <w:r>
        <w:rPr>
          <w:rFonts w:hint="eastAsia" w:hAnsi="宋体" w:eastAsia="宋体"/>
          <w:color w:val="auto"/>
        </w:rPr>
        <w:t xml:space="preserve">（</w:t>
      </w:r>
      <w:r>
        <w:rPr>
          <w:rFonts w:hAnsi="宋体" w:eastAsia="宋体"/>
          <w:color w:val="auto"/>
        </w:rPr>
        <w:t xml:space="preserve">含70分</w:t>
      </w:r>
      <w:r>
        <w:rPr>
          <w:rFonts w:hint="eastAsia" w:hAnsi="宋体" w:eastAsia="宋体"/>
          <w:color w:val="auto"/>
        </w:rPr>
        <w:t xml:space="preserve">）</w:t>
      </w:r>
      <w:r>
        <w:rPr>
          <w:rFonts w:hAnsi="宋体" w:eastAsia="宋体"/>
          <w:color w:val="auto"/>
        </w:rPr>
        <w:t xml:space="preserve">，按合同价扣减（9</w:t>
      </w:r>
      <w:r>
        <w:rPr>
          <w:rFonts w:hint="eastAsia" w:hAnsi="宋体" w:eastAsia="宋体"/>
          <w:color w:val="auto"/>
        </w:rPr>
        <w:t xml:space="preserve">0</w:t>
      </w:r>
      <w:r>
        <w:rPr>
          <w:rFonts w:hAnsi="宋体" w:eastAsia="宋体"/>
          <w:color w:val="auto"/>
        </w:rPr>
        <w:t xml:space="preserve">-考核得分）%结算</w:t>
      </w:r>
      <w:r>
        <w:rPr>
          <w:rFonts w:hint="eastAsia" w:hAnsi="宋体" w:eastAsia="宋体"/>
          <w:color w:val="auto"/>
        </w:rPr>
        <w:t xml:space="preserve">季度</w:t>
      </w:r>
      <w:r>
        <w:rPr>
          <w:rFonts w:hAnsi="宋体" w:eastAsia="宋体"/>
          <w:color w:val="auto"/>
        </w:rPr>
        <w:t xml:space="preserve">管护经费；考核得分70分以下，</w:t>
      </w:r>
      <w:r>
        <w:rPr>
          <w:rFonts w:hint="eastAsia" w:hAnsi="宋体" w:eastAsia="宋体"/>
          <w:color w:val="auto"/>
        </w:rPr>
        <w:t xml:space="preserve">考核不合格，</w:t>
      </w:r>
      <w:r>
        <w:rPr>
          <w:rFonts w:hAnsi="宋体" w:eastAsia="宋体"/>
          <w:color w:val="auto"/>
        </w:rPr>
        <w:t xml:space="preserve">不予结算</w:t>
      </w:r>
      <w:r>
        <w:rPr>
          <w:rFonts w:hint="eastAsia" w:hAnsi="宋体" w:eastAsia="宋体"/>
          <w:color w:val="auto"/>
        </w:rPr>
        <w:t xml:space="preserve">季度</w:t>
      </w:r>
      <w:r>
        <w:rPr>
          <w:rFonts w:hAnsi="宋体" w:eastAsia="宋体"/>
          <w:color w:val="auto"/>
        </w:rPr>
        <w:t xml:space="preserve">管护经费。</w:t>
      </w:r>
      <w:r>
        <w:rPr>
          <w:rFonts w:hint="eastAsia" w:hAnsi="宋体" w:eastAsia="宋体"/>
          <w:color w:val="auto"/>
        </w:rPr>
        <w:t xml:space="preserve">一年内两个季度考核不合格，则取消续签资格</w:t>
      </w:r>
      <w:r>
        <w:rPr>
          <w:rFonts w:hint="eastAsia" w:hAnsi="宋体" w:eastAsia="宋体"/>
          <w:color w:val="auto"/>
          <w:sz w:val="28"/>
          <w:szCs w:val="28"/>
        </w:rPr>
        <w:t xml:space="preserve">。</w:t>
      </w:r>
      <w:r/>
    </w:p>
    <w:p>
      <w:pPr>
        <w:pStyle w:val="681"/>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1"/>
        <w:ind w:firstLine="480"/>
        <w:jc w:val="both"/>
        <w:spacing w:beforeAutospacing="0" w:afterAutospacing="0" w:line="0" w:lineRule="atLeast"/>
        <w:rPr>
          <w:rFonts w:ascii="宋体" w:hAnsi="宋体" w:eastAsia="宋体" w:cs="宋体"/>
          <w:b/>
          <w:bCs/>
          <w:color w:val="000000"/>
        </w:rPr>
      </w:pPr>
      <w:r>
        <w:rPr>
          <w:rFonts w:hint="eastAsia" w:ascii="宋体" w:hAnsi="宋体" w:eastAsia="宋体" w:cs="宋体"/>
          <w:b/>
          <w:bCs/>
          <w:color w:val="000000"/>
        </w:rPr>
        <w:t xml:space="preserve">六、采购标的对应的中小企业划分标准所属行业一览表</w:t>
      </w:r>
      <w:r/>
    </w:p>
    <w:tbl>
      <w:tblPr>
        <w:tblStyle w:val="657"/>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对应中小企业划分标准所属行业</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ind w:firstLine="480"/>
              <w:jc w:val="both"/>
              <w:spacing w:beforeAutospacing="0" w:afterAutospacing="0" w:line="0" w:lineRule="atLeast"/>
              <w:rPr>
                <w:rFonts w:hint="eastAsia" w:ascii="宋体" w:hAnsi="宋体" w:eastAsia="宋体" w:cs="宋体"/>
                <w:color w:val="000000"/>
                <w:lang w:eastAsia="zh-CN"/>
              </w:rPr>
            </w:pPr>
            <w:r>
              <w:rPr>
                <w:rFonts w:hint="eastAsia" w:ascii="宋体" w:hAnsi="宋体" w:eastAsia="宋体" w:cs="宋体"/>
                <w:color w:val="000000"/>
              </w:rPr>
              <w:t xml:space="preserve">2</w:t>
            </w:r>
            <w:r>
              <w:rPr>
                <w:rFonts w:hint="eastAsia" w:ascii="宋体" w:hAnsi="宋体" w:eastAsia="宋体" w:cs="宋体"/>
                <w:color w:val="00000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both"/>
              <w:spacing w:beforeAutospacing="0" w:afterAutospacing="0" w:line="0" w:lineRule="atLeast"/>
              <w:rPr>
                <w:rFonts w:hint="eastAsia" w:ascii="宋体" w:hAnsi="宋体" w:eastAsia="宋体" w:cs="宋体"/>
                <w:color w:val="000000"/>
                <w:lang w:eastAsia="zh-CN"/>
              </w:rPr>
            </w:pPr>
            <w:r>
              <w:rPr>
                <w:rFonts w:hint="eastAsia" w:ascii="宋体" w:hAnsi="宋体" w:eastAsia="宋体" w:cs="宋体"/>
                <w:color w:val="000000"/>
              </w:rPr>
              <w:t xml:space="preserve">东台镇海丰片区河道水面及岸坡保洁项目采购包</w:t>
            </w:r>
            <w:r>
              <w:rPr>
                <w:rFonts w:hint="eastAsia" w:ascii="宋体" w:hAnsi="宋体" w:eastAsia="宋体" w:cs="宋体"/>
                <w:color w:val="00000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i/>
                <w:iCs/>
              </w:rPr>
              <w:t xml:space="preserve">其他未列明行业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ind w:firstLine="480"/>
              <w:jc w:val="both"/>
              <w:spacing w:beforeAutospacing="0" w:afterAutospacing="0" w:line="0" w:lineRule="atLeast"/>
              <w:rPr>
                <w:rFonts w:hint="eastAsia" w:ascii="宋体" w:hAnsi="宋体" w:eastAsia="宋体" w:cs="宋体"/>
                <w:color w:val="000000"/>
                <w:lang w:eastAsia="zh-CN"/>
              </w:rPr>
            </w:pPr>
            <w:r>
              <w:rPr>
                <w:rFonts w:hint="eastAsia" w:ascii="宋体" w:hAnsi="宋体" w:eastAsia="宋体" w:cs="宋体"/>
                <w:color w:val="000000"/>
              </w:rPr>
              <w:t xml:space="preserve">3</w:t>
            </w:r>
            <w:r>
              <w:rPr>
                <w:rFonts w:hint="eastAsia" w:ascii="宋体" w:hAnsi="宋体" w:eastAsia="宋体" w:cs="宋体"/>
                <w:color w:val="00000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both"/>
              <w:spacing w:beforeAutospacing="0" w:afterAutospacing="0" w:line="0" w:lineRule="atLeast"/>
              <w:rPr>
                <w:rFonts w:hint="eastAsia" w:ascii="宋体" w:hAnsi="宋体" w:eastAsia="宋体" w:cs="宋体"/>
                <w:color w:val="000000"/>
                <w:lang w:eastAsia="zh-CN"/>
              </w:rPr>
            </w:pPr>
            <w:r>
              <w:rPr>
                <w:rFonts w:hint="eastAsia" w:ascii="宋体" w:hAnsi="宋体" w:eastAsia="宋体" w:cs="宋体"/>
                <w:color w:val="000000"/>
              </w:rPr>
              <w:t xml:space="preserve">东台镇范公片区河道水面及岸坡保洁项目采购包</w:t>
            </w:r>
            <w:r>
              <w:rPr>
                <w:rFonts w:hint="eastAsia" w:ascii="宋体" w:hAnsi="宋体" w:eastAsia="宋体" w:cs="宋体"/>
                <w:color w:val="00000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i/>
                <w:iCs/>
              </w:rPr>
              <w:t xml:space="preserve">其他未列明行业</w:t>
            </w:r>
            <w:r/>
          </w:p>
        </w:tc>
      </w:tr>
    </w:tbl>
    <w:p>
      <w:pPr>
        <w:pStyle w:val="68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68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81"/>
        <w:ind w:firstLine="602"/>
        <w:jc w:val="both"/>
        <w:spacing w:beforeAutospacing="0" w:afterAutospacing="0"/>
        <w:rPr>
          <w:rFonts w:ascii="宋体" w:hAnsi="宋体" w:eastAsia="宋体" w:cs="宋体"/>
        </w:rPr>
      </w:pPr>
      <w:r>
        <w:rPr>
          <w:rFonts w:hint="eastAsia" w:ascii="宋体" w:hAnsi="宋体" w:eastAsia="宋体" w:cs="宋体"/>
        </w:rPr>
        <w:t xml:space="preserve"> </w:t>
      </w:r>
      <w:r/>
    </w:p>
    <w:p>
      <w:pPr>
        <w:pStyle w:val="681"/>
        <w:jc w:val="both"/>
        <w:spacing w:beforeAutospacing="0" w:afterAutospacing="0"/>
        <w:rPr>
          <w:rFonts w:ascii="宋体" w:hAnsi="宋体" w:eastAsia="宋体" w:cs="宋体"/>
        </w:rPr>
      </w:pPr>
      <w:r>
        <w:rPr>
          <w:rFonts w:hint="eastAsia" w:ascii="宋体" w:hAnsi="宋体" w:eastAsia="宋体" w:cs="宋体"/>
        </w:rPr>
        <w:t xml:space="preserve"> </w:t>
      </w:r>
      <w:r/>
    </w:p>
    <w:p>
      <w:pPr>
        <w:pStyle w:val="681"/>
        <w:jc w:val="both"/>
        <w:spacing w:beforeAutospacing="0" w:afterAutospacing="0"/>
        <w:tabs>
          <w:tab w:val="left" w:pos="6205" w:leader="none"/>
        </w:tabs>
        <w:rPr>
          <w:rFonts w:ascii="宋体" w:hAnsi="宋体" w:eastAsia="宋体" w:cs="宋体"/>
        </w:rPr>
      </w:pPr>
      <w:r>
        <w:rPr>
          <w:rFonts w:hint="eastAsia" w:ascii="宋体" w:hAnsi="宋体" w:eastAsia="宋体" w:cs="宋体"/>
        </w:rPr>
        <w:t xml:space="preserve"> </w:t>
      </w:r>
      <w:r/>
    </w:p>
    <w:p>
      <w:pPr>
        <w:pStyle w:val="681"/>
        <w:jc w:val="both"/>
        <w:spacing w:beforeAutospacing="0" w:afterAutospacing="0"/>
      </w:pPr>
      <w:r/>
      <w:bookmarkStart w:id="184" w:name="_Toc120614281"/>
      <w:r>
        <w:t xml:space="preserve"> </w:t>
      </w:r>
      <w:r/>
    </w:p>
    <w:p>
      <w:pPr>
        <w:pStyle w:val="681"/>
        <w:jc w:val="both"/>
        <w:spacing w:beforeAutospacing="0" w:afterAutospacing="0"/>
      </w:pPr>
      <w:r/>
      <w:r/>
    </w:p>
    <w:p>
      <w:pPr>
        <w:pStyle w:val="681"/>
        <w:jc w:val="both"/>
        <w:spacing w:beforeAutospacing="0" w:afterAutospacing="0"/>
      </w:pPr>
      <w:r/>
      <w:r/>
    </w:p>
    <w:p>
      <w:pPr>
        <w:pStyle w:val="681"/>
        <w:jc w:val="both"/>
        <w:spacing w:beforeAutospacing="0" w:afterAutospacing="0"/>
      </w:pPr>
      <w:r/>
      <w:r/>
    </w:p>
    <w:p>
      <w:pPr>
        <w:pStyle w:val="681"/>
        <w:jc w:val="center"/>
        <w:keepNext/>
        <w:spacing w:beforeAutospacing="0" w:afterAutospacing="0"/>
      </w:pPr>
      <w:r>
        <w:t xml:space="preserve"> </w:t>
      </w:r>
      <w:r/>
    </w:p>
    <w:p>
      <w:pPr>
        <w:pStyle w:val="681"/>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81"/>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681"/>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81"/>
        <w:ind w:firstLine="441"/>
        <w:spacing w:before="120" w:beforeAutospacing="0" w:after="120" w:afterAutospacing="0" w:line="360" w:lineRule="auto"/>
        <w:rPr>
          <w:rFonts w:ascii="宋体" w:hAnsi="宋体" w:eastAsia="宋体" w:cs="宋体"/>
          <w:b/>
          <w:highlight w:val="yellow"/>
        </w:rPr>
      </w:pPr>
      <w:r>
        <w:rPr>
          <w:rFonts w:hint="eastAsia" w:ascii="宋体" w:hAnsi="宋体" w:eastAsia="宋体" w:cs="宋体"/>
          <w:b/>
          <w:highlight w:val="yellow"/>
        </w:rPr>
        <w:t xml:space="preserve">开、评、定标顺序为先开采购包</w:t>
      </w:r>
      <w:r>
        <w:rPr>
          <w:rFonts w:hint="eastAsia" w:ascii="宋体" w:hAnsi="宋体" w:eastAsia="宋体" w:cs="宋体"/>
          <w:b/>
          <w:highlight w:val="yellow"/>
          <w:lang w:val="en-US" w:eastAsia="zh-CN"/>
        </w:rPr>
        <w:t xml:space="preserve">1</w:t>
      </w:r>
      <w:r>
        <w:rPr>
          <w:rFonts w:hint="eastAsia" w:ascii="宋体" w:hAnsi="宋体" w:eastAsia="宋体" w:cs="宋体"/>
          <w:b/>
          <w:highlight w:val="yellow"/>
        </w:rPr>
        <w:t xml:space="preserve">-采购包</w:t>
      </w:r>
      <w:r>
        <w:rPr>
          <w:rFonts w:hint="eastAsia" w:ascii="宋体" w:hAnsi="宋体" w:eastAsia="宋体" w:cs="宋体"/>
          <w:b/>
          <w:highlight w:val="yellow"/>
          <w:lang w:val="en-US" w:eastAsia="zh-CN"/>
        </w:rPr>
        <w:t xml:space="preserve">2</w:t>
      </w:r>
      <w:r>
        <w:rPr>
          <w:rFonts w:hint="eastAsia" w:ascii="宋体" w:hAnsi="宋体" w:eastAsia="宋体" w:cs="宋体"/>
          <w:b/>
          <w:highlight w:val="yellow"/>
        </w:rPr>
        <w:t xml:space="preserve">，本项目供应商可以兼投多个包件，但仅能中一个包件，供应商在前一包件中被推荐为中标候选人后，不参加后续包件的评审。</w:t>
      </w:r>
      <w:r/>
    </w:p>
    <w:p>
      <w:pPr>
        <w:pStyle w:val="681"/>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政府采购政策功能落实</w:t>
      </w:r>
      <w:r/>
    </w:p>
    <w:p>
      <w:pPr>
        <w:pStyle w:val="681"/>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870"/>
        <w:ind w:firstLine="360"/>
        <w:rPr>
          <w:rFonts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81"/>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81"/>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81"/>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2、残疾人福利单位价格扣除</w:t>
      </w:r>
      <w:r/>
    </w:p>
    <w:p>
      <w:pPr>
        <w:pStyle w:val="681"/>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681"/>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81"/>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81"/>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681"/>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681"/>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1"/>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81"/>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681"/>
        <w:ind w:firstLine="480"/>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681"/>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0"/>
        <w:jc w:val="left"/>
        <w:spacing w:line="400" w:lineRule="exact"/>
        <w:rPr>
          <w:rFonts w:ascii="宋体" w:hAnsi="宋体" w:eastAsia="宋体" w:cs="宋体"/>
          <w:sz w:val="24"/>
        </w:rPr>
      </w:pPr>
      <w:r>
        <w:rPr>
          <w:rFonts w:hint="eastAsia" w:ascii="宋体" w:hAnsi="宋体" w:eastAsia="宋体" w:cs="宋体"/>
          <w:sz w:val="24"/>
        </w:rPr>
        <w:t xml:space="preserve">7、采购本国产品的支持政策</w:t>
      </w:r>
      <w:r/>
    </w:p>
    <w:p>
      <w:pPr>
        <w:ind w:firstLine="480"/>
        <w:jc w:val="left"/>
        <w:spacing w:line="400" w:lineRule="exact"/>
        <w:rPr>
          <w:rFonts w:ascii="宋体" w:hAnsi="宋体" w:eastAsia="宋体" w:cs="宋体"/>
          <w:sz w:val="24"/>
        </w:rPr>
      </w:pPr>
      <w:r>
        <w:rPr>
          <w:rFonts w:hint="eastAsia" w:ascii="宋体" w:hAnsi="宋体" w:eastAsia="宋体" w:cs="宋体"/>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sz w:val="24"/>
          <w:u w:val="single"/>
        </w:rPr>
        <w:t xml:space="preserve">20%</w:t>
      </w:r>
      <w:r>
        <w:rPr>
          <w:rFonts w:hint="eastAsia" w:ascii="宋体" w:hAnsi="宋体" w:eastAsia="宋体" w:cs="宋体"/>
          <w:sz w:val="24"/>
        </w:rPr>
        <w:t xml:space="preserve">的价格扣除，用扣除后的价格参与评审。</w:t>
      </w:r>
      <w:r/>
    </w:p>
    <w:p>
      <w:pPr>
        <w:ind w:firstLine="480"/>
        <w:jc w:val="left"/>
        <w:spacing w:line="400" w:lineRule="exact"/>
        <w:rPr>
          <w:rFonts w:ascii="宋体" w:hAnsi="宋体" w:eastAsia="宋体" w:cs="宋体"/>
          <w:sz w:val="24"/>
        </w:rPr>
      </w:pPr>
      <w:r>
        <w:rPr>
          <w:rFonts w:hint="eastAsia" w:ascii="宋体" w:hAnsi="宋体" w:eastAsia="宋体" w:cs="宋体"/>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4"/>
          <w:u w:val="single"/>
        </w:rPr>
        <w:t xml:space="preserve">80%</w:t>
      </w:r>
      <w:r>
        <w:rPr>
          <w:rFonts w:hint="eastAsia" w:ascii="宋体" w:hAnsi="宋体" w:eastAsia="宋体" w:cs="宋体"/>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sz w:val="24"/>
          <w:u w:val="single"/>
        </w:rPr>
        <w:t xml:space="preserve">20%</w:t>
      </w:r>
      <w:r>
        <w:rPr>
          <w:rFonts w:hint="eastAsia" w:ascii="宋体" w:hAnsi="宋体" w:eastAsia="宋体" w:cs="宋体"/>
          <w:sz w:val="24"/>
        </w:rPr>
        <w:t xml:space="preserve">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宋体"/>
          <w:sz w:val="24"/>
        </w:rPr>
      </w:pPr>
      <w:r>
        <w:rPr>
          <w:rFonts w:hint="eastAsia" w:ascii="宋体" w:hAnsi="宋体" w:eastAsia="宋体" w:cs="宋体"/>
          <w:sz w:val="24"/>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ascii="宋体" w:hAnsi="宋体" w:eastAsia="宋体" w:cs="宋体"/>
          <w:sz w:val="24"/>
        </w:rPr>
      </w:pPr>
      <w:r>
        <w:rPr>
          <w:rFonts w:hint="eastAsia" w:ascii="宋体" w:hAnsi="宋体" w:eastAsia="宋体" w:cs="宋体"/>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400" w:lineRule="exact"/>
        <w:rPr>
          <w:rFonts w:ascii="宋体" w:hAnsi="宋体" w:eastAsia="宋体" w:cs="宋体"/>
          <w:u w:val="single"/>
        </w:rPr>
      </w:pPr>
      <w:r>
        <w:rPr>
          <w:rFonts w:hint="eastAsia" w:ascii="宋体" w:hAnsi="宋体" w:eastAsia="宋体" w:cs="宋体"/>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81"/>
        <w:ind w:firstLine="482"/>
        <w:spacing w:before="120" w:beforeAutospacing="0" w:after="120" w:afterAutospacing="0" w:line="0" w:lineRule="atLeast"/>
        <w:rPr>
          <w:rFonts w:ascii="宋体" w:hAnsi="宋体" w:eastAsia="宋体" w:cs="宋体"/>
          <w:b/>
          <w:color w:val="000000"/>
        </w:rPr>
      </w:pPr>
      <w:r>
        <w:rPr>
          <w:rFonts w:hint="eastAsia" w:ascii="宋体" w:hAnsi="宋体" w:eastAsia="宋体" w:cs="宋体"/>
          <w:b/>
          <w:color w:val="000000"/>
        </w:rPr>
        <w:t xml:space="preserve">评标方法与评标标准</w:t>
      </w:r>
      <w:r/>
    </w:p>
    <w:tbl>
      <w:tblPr>
        <w:tblStyle w:val="657"/>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265"/>
        <w:gridCol w:w="1099"/>
        <w:gridCol w:w="687"/>
        <w:gridCol w:w="5224"/>
      </w:tblGrid>
      <w:tr>
        <w:trPr>
          <w:jc w:val="center"/>
          <w:trHeight w:val="336"/>
        </w:trPr>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spacing w:line="240" w:lineRule="exact"/>
              <w:rPr>
                <w:rFonts w:ascii="宋体" w:hAnsi="宋体" w:eastAsia="宋体" w:cs="宋体"/>
                <w:color w:val="000000"/>
                <w:szCs w:val="21"/>
              </w:rPr>
            </w:pPr>
            <w:r>
              <w:rPr>
                <w:rFonts w:hint="eastAsia" w:ascii="宋体" w:hAnsi="宋体" w:eastAsia="宋体" w:cs="宋体"/>
                <w:color w:val="000000"/>
                <w:szCs w:val="21"/>
              </w:rPr>
              <w:t xml:space="preserve">序</w:t>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分部内容</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分项内容</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分值</w:t>
            </w:r>
            <w:r/>
          </w:p>
        </w:tc>
        <w:tc>
          <w:tcPr>
            <w:tcBorders>
              <w:top w:val="single" w:color="auto" w:sz="4" w:space="0"/>
              <w:left w:val="single" w:color="auto" w:sz="4" w:space="0"/>
              <w:bottom w:val="single" w:color="auto" w:sz="4" w:space="0"/>
              <w:right w:val="single" w:color="auto" w:sz="4" w:space="0"/>
            </w:tcBorders>
            <w:tcW w:w="5224" w:type="dxa"/>
            <w:vAlign w:val="center"/>
            <w:textDirection w:val="lrTb"/>
            <w:noWrap w:val="false"/>
          </w:tcPr>
          <w:p>
            <w:pPr>
              <w:ind w:firstLine="420"/>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打分要求</w:t>
            </w:r>
            <w:r/>
          </w:p>
        </w:tc>
      </w:tr>
      <w:tr>
        <w:trPr>
          <w:jc w:val="center"/>
          <w:trHeight w:val="840"/>
        </w:trPr>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一</w:t>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价格部分（20分）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招标报价</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20</w:t>
            </w:r>
            <w:r/>
          </w:p>
        </w:tc>
        <w:tc>
          <w:tcPr>
            <w:tcBorders>
              <w:top w:val="single" w:color="auto" w:sz="4" w:space="0"/>
              <w:left w:val="single" w:color="auto" w:sz="4" w:space="0"/>
              <w:bottom w:val="single" w:color="auto" w:sz="4" w:space="0"/>
              <w:right w:val="single" w:color="auto" w:sz="4" w:space="0"/>
            </w:tcBorders>
            <w:tcW w:w="5224" w:type="dxa"/>
            <w:vAlign w:val="center"/>
            <w:textDirection w:val="lrTb"/>
            <w:noWrap w:val="false"/>
          </w:tcPr>
          <w:p>
            <w:pPr>
              <w:ind w:firstLine="420"/>
              <w:spacing w:line="240" w:lineRule="exact"/>
              <w:rPr>
                <w:rFonts w:ascii="宋体" w:hAnsi="宋体" w:eastAsia="宋体" w:cs="宋体"/>
                <w:color w:val="000000"/>
                <w:szCs w:val="21"/>
              </w:rPr>
            </w:pPr>
            <w:r>
              <w:rPr>
                <w:rFonts w:hint="eastAsia" w:ascii="宋体" w:hAnsi="宋体" w:eastAsia="宋体" w:cs="宋体"/>
                <w:color w:val="000000"/>
                <w:szCs w:val="21"/>
              </w:rPr>
              <w:t xml:space="preserve">采用低价优先法，即满足招标文件要求且投标价格最低的投标报价为评标基准价，其价格分为满分。</w:t>
            </w:r>
            <w:r/>
          </w:p>
          <w:p>
            <w:pPr>
              <w:ind w:firstLine="420"/>
              <w:spacing w:line="240" w:lineRule="exact"/>
              <w:rPr>
                <w:rFonts w:ascii="宋体" w:hAnsi="宋体" w:eastAsia="宋体" w:cs="宋体"/>
                <w:color w:val="000000"/>
                <w:szCs w:val="21"/>
              </w:rPr>
            </w:pPr>
            <w:r>
              <w:rPr>
                <w:rFonts w:hint="eastAsia" w:ascii="宋体" w:hAnsi="宋体" w:eastAsia="宋体" w:cs="宋体"/>
                <w:color w:val="000000"/>
                <w:szCs w:val="21"/>
              </w:rPr>
              <w:t xml:space="preserve">其他投标人的价格分统一按下列公式计算：投标报价得分＝（评标基准价/投标报价）×20（小数点保留两位）</w:t>
            </w:r>
            <w:r/>
          </w:p>
        </w:tc>
      </w:tr>
      <w:tr>
        <w:trPr>
          <w:jc w:val="center"/>
          <w:trHeight w:val="2017"/>
        </w:trPr>
        <w:tc>
          <w:tcPr>
            <w:tcBorders>
              <w:left w:val="single" w:color="auto" w:sz="4" w:space="0"/>
              <w:right w:val="single" w:color="auto" w:sz="4" w:space="0"/>
            </w:tcBorders>
            <w:tcW w:w="565" w:type="dxa"/>
            <w:vAlign w:val="center"/>
            <w:vMerge w:val="restart"/>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二</w:t>
            </w:r>
            <w:r/>
          </w:p>
        </w:tc>
        <w:tc>
          <w:tcPr>
            <w:tcBorders>
              <w:left w:val="single" w:color="auto" w:sz="4" w:space="0"/>
              <w:right w:val="single" w:color="auto" w:sz="4" w:space="0"/>
            </w:tcBorders>
            <w:tcW w:w="1265" w:type="dxa"/>
            <w:vAlign w:val="center"/>
            <w:vMerge w:val="restart"/>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服务方案（54分）</w:t>
            </w:r>
            <w:r/>
          </w:p>
        </w:tc>
        <w:tc>
          <w:tcPr>
            <w:tcBorders>
              <w:top w:val="single" w:color="auto" w:sz="4" w:space="0"/>
              <w:left w:val="single" w:color="auto" w:sz="4" w:space="0"/>
              <w:right w:val="single" w:color="auto" w:sz="4" w:space="0"/>
            </w:tcBorders>
            <w:tcW w:w="1099"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管理模式及目标</w:t>
            </w:r>
            <w:r/>
          </w:p>
        </w:tc>
        <w:tc>
          <w:tcPr>
            <w:tcBorders>
              <w:top w:val="single" w:color="auto" w:sz="4" w:space="0"/>
              <w:left w:val="single" w:color="auto" w:sz="4" w:space="0"/>
              <w:right w:val="single" w:color="auto" w:sz="4" w:space="0"/>
            </w:tcBorders>
            <w:tcW w:w="687"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5224" w:type="dxa"/>
            <w:vAlign w:val="center"/>
            <w:textDirection w:val="lrTb"/>
            <w:noWrap w:val="false"/>
          </w:tcPr>
          <w:p>
            <w:pPr>
              <w:ind w:firstLine="420"/>
              <w:spacing w:line="240" w:lineRule="exact"/>
              <w:rPr>
                <w:rFonts w:ascii="宋体" w:hAnsi="宋体" w:eastAsia="宋体" w:cs="宋体"/>
                <w:color w:val="000000"/>
                <w:szCs w:val="21"/>
              </w:rPr>
            </w:pPr>
            <w:r>
              <w:rPr>
                <w:rFonts w:ascii="宋体" w:hAnsi="宋体" w:eastAsia="宋体" w:cs="宋体"/>
                <w:color w:val="000000"/>
                <w:szCs w:val="21"/>
              </w:rPr>
            </w:r>
            <w:r/>
          </w:p>
          <w:p>
            <w:pPr>
              <w:ind w:firstLine="420"/>
              <w:shd w:val="clear" w:color="ffffff" w:fill="ffffff"/>
              <w:rPr>
                <w:rFonts w:ascii="宋体" w:hAnsi="宋体" w:eastAsia="宋体" w:cs="宋体"/>
                <w:color w:val="000000"/>
                <w:szCs w:val="21"/>
              </w:rPr>
            </w:pPr>
            <w:r>
              <w:rPr>
                <w:rFonts w:hint="eastAsia"/>
                <w:bCs/>
              </w:rPr>
              <w:t xml:space="preserve">提供细致完整、措施有力、针对性和操作性强的</w:t>
            </w:r>
            <w:r>
              <w:rPr>
                <w:rFonts w:hint="eastAsia" w:ascii="宋体" w:hAnsi="宋体" w:eastAsia="宋体" w:cs="宋体"/>
                <w:color w:val="000000"/>
                <w:szCs w:val="21"/>
              </w:rPr>
              <w:t xml:space="preserve">管理模式及目标</w:t>
            </w:r>
            <w:r>
              <w:rPr>
                <w:rFonts w:hint="eastAsia"/>
                <w:bCs/>
              </w:rPr>
              <w:t xml:space="preserve">，</w:t>
            </w:r>
            <w:r>
              <w:rPr>
                <w:rFonts w:hint="eastAsia" w:ascii="Times New Roman" w:hAnsi="Times New Roman"/>
              </w:rPr>
              <w:t xml:space="preserve">评委根据供应商提供的对本项目的河道垃圾清捞收集及清运服务的管理模式及目标[包括河道垃圾清捞、分类、清运、保洁、安全等],管理模式适应招标项目实际情况进行综合打分。满</w:t>
            </w:r>
            <w:r>
              <w:rPr>
                <w:rFonts w:hint="eastAsia" w:ascii="宋体" w:hAnsi="宋体" w:eastAsia="宋体" w:cs="宋体"/>
                <w:color w:val="000000"/>
                <w:szCs w:val="21"/>
              </w:rPr>
              <w:t xml:space="preserve">足采购人服务管理需求</w:t>
            </w:r>
            <w:r>
              <w:rPr>
                <w:rFonts w:hint="eastAsia" w:ascii="Times New Roman" w:hAnsi="Times New Roman"/>
              </w:rPr>
              <w:t xml:space="preserve">得5分，基本满</w:t>
            </w:r>
            <w:r>
              <w:rPr>
                <w:rFonts w:hint="eastAsia" w:ascii="宋体" w:hAnsi="宋体" w:eastAsia="宋体" w:cs="宋体"/>
                <w:color w:val="000000"/>
                <w:szCs w:val="21"/>
              </w:rPr>
              <w:t xml:space="preserve">足的</w:t>
            </w:r>
            <w:r>
              <w:rPr>
                <w:rFonts w:hint="eastAsia" w:ascii="Times New Roman" w:hAnsi="Times New Roman"/>
              </w:rPr>
              <w:t xml:space="preserve">得4分，部分满</w:t>
            </w:r>
            <w:r>
              <w:rPr>
                <w:rFonts w:hint="eastAsia" w:ascii="宋体" w:hAnsi="宋体" w:eastAsia="宋体" w:cs="宋体"/>
                <w:color w:val="000000"/>
                <w:szCs w:val="21"/>
              </w:rPr>
              <w:t xml:space="preserve">足的</w:t>
            </w:r>
            <w:r>
              <w:rPr>
                <w:rFonts w:hint="eastAsia" w:ascii="Times New Roman" w:hAnsi="Times New Roman"/>
              </w:rPr>
              <w:t xml:space="preserve">得3分，不提供得0分。</w:t>
            </w:r>
            <w:r/>
          </w:p>
        </w:tc>
      </w:tr>
      <w:tr>
        <w:trPr>
          <w:jc w:val="center"/>
          <w:trHeight w:val="211"/>
        </w:trPr>
        <w:tc>
          <w:tcPr>
            <w:tcBorders>
              <w:left w:val="single" w:color="auto" w:sz="4" w:space="0"/>
              <w:right w:val="single" w:color="auto" w:sz="4" w:space="0"/>
            </w:tcBorders>
            <w:tcW w:w="5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2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099"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项目管理机构及各部门分工</w:t>
            </w:r>
            <w:r/>
          </w:p>
        </w:tc>
        <w:tc>
          <w:tcPr>
            <w:tcBorders>
              <w:left w:val="single" w:color="auto" w:sz="4" w:space="0"/>
              <w:right w:val="single" w:color="auto" w:sz="4" w:space="0"/>
            </w:tcBorders>
            <w:tcW w:w="687"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5224" w:type="dxa"/>
            <w:vAlign w:val="center"/>
            <w:textDirection w:val="lrTb"/>
            <w:noWrap w:val="false"/>
          </w:tcPr>
          <w:p>
            <w:pPr>
              <w:ind w:firstLine="420"/>
              <w:spacing w:line="240" w:lineRule="exact"/>
              <w:rPr>
                <w:rFonts w:ascii="宋体" w:hAnsi="宋体" w:eastAsia="宋体" w:cs="宋体"/>
                <w:color w:val="000000"/>
                <w:szCs w:val="21"/>
              </w:rPr>
            </w:pPr>
            <w:r>
              <w:rPr>
                <w:rFonts w:hint="eastAsia" w:ascii="宋体" w:hAnsi="宋体" w:eastAsia="宋体" w:cs="宋体"/>
                <w:color w:val="000000"/>
                <w:szCs w:val="21"/>
              </w:rPr>
              <w:t xml:space="preserve">项目管理机构及各部门分工明确完整、全面、与现场实际情况结合切实可行得5分，基本可行得4分，部分可行得3分</w:t>
            </w:r>
            <w:r>
              <w:rPr>
                <w:rFonts w:hint="eastAsia" w:ascii="Times New Roman" w:hAnsi="Times New Roman"/>
              </w:rPr>
              <w:t xml:space="preserve">，不提供得0分。</w:t>
            </w:r>
            <w:r/>
          </w:p>
        </w:tc>
      </w:tr>
      <w:tr>
        <w:trPr>
          <w:jc w:val="center"/>
          <w:trHeight w:val="90"/>
        </w:trPr>
        <w:tc>
          <w:tcPr>
            <w:tcBorders>
              <w:left w:val="single" w:color="auto" w:sz="4" w:space="0"/>
              <w:right w:val="single" w:color="auto" w:sz="4" w:space="0"/>
            </w:tcBorders>
            <w:tcW w:w="5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2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bottom w:val="single" w:color="auto" w:sz="4" w:space="0"/>
              <w:right w:val="single" w:color="auto" w:sz="4" w:space="0"/>
            </w:tcBorders>
            <w:tcW w:w="1099"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人员配备</w:t>
            </w:r>
            <w:r/>
          </w:p>
        </w:tc>
        <w:tc>
          <w:tcPr>
            <w:tcBorders>
              <w:left w:val="single" w:color="auto" w:sz="4" w:space="0"/>
              <w:bottom w:val="single" w:color="auto" w:sz="4" w:space="0"/>
              <w:right w:val="single" w:color="auto" w:sz="4" w:space="0"/>
            </w:tcBorders>
            <w:tcW w:w="687"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5224" w:type="dxa"/>
            <w:vAlign w:val="center"/>
            <w:textDirection w:val="lrTb"/>
            <w:noWrap w:val="false"/>
          </w:tcPr>
          <w:p>
            <w:pPr>
              <w:ind w:firstLine="420"/>
              <w:spacing w:line="240" w:lineRule="exact"/>
              <w:rPr>
                <w:rFonts w:ascii="宋体" w:hAnsi="宋体" w:eastAsia="宋体" w:cs="宋体"/>
                <w:color w:val="000000"/>
                <w:szCs w:val="21"/>
              </w:rPr>
            </w:pPr>
            <w:r>
              <w:rPr>
                <w:rFonts w:hint="eastAsia" w:ascii="宋体" w:hAnsi="宋体" w:eastAsia="宋体" w:cs="宋体"/>
                <w:color w:val="000000"/>
                <w:szCs w:val="21"/>
              </w:rPr>
              <w:t xml:space="preserve">根据投标人项目管理架构、岗位设置、职责分工、管理技术人员的经验、专业水平，对人员配置方案完整可行的得5分，基本可行的得4分，部分可行的得3分，</w:t>
            </w:r>
            <w:r>
              <w:rPr>
                <w:rFonts w:hint="eastAsia" w:ascii="Times New Roman" w:hAnsi="Times New Roman"/>
              </w:rPr>
              <w:t xml:space="preserve">，不提供得0分。</w:t>
            </w:r>
            <w:r/>
          </w:p>
        </w:tc>
      </w:tr>
      <w:tr>
        <w:trPr>
          <w:jc w:val="center"/>
          <w:trHeight w:val="1545"/>
        </w:trPr>
        <w:tc>
          <w:tcPr>
            <w:tcBorders>
              <w:left w:val="single" w:color="auto" w:sz="4" w:space="0"/>
              <w:right w:val="single" w:color="auto" w:sz="4" w:space="0"/>
            </w:tcBorders>
            <w:tcW w:w="5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2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bottom w:val="single" w:color="auto" w:sz="4" w:space="0"/>
              <w:right w:val="single" w:color="auto" w:sz="4" w:space="0"/>
            </w:tcBorders>
            <w:tcW w:w="1099"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各项操作程序、管护保洁标准</w:t>
            </w:r>
            <w:r/>
          </w:p>
        </w:tc>
        <w:tc>
          <w:tcPr>
            <w:tcBorders>
              <w:left w:val="single" w:color="auto" w:sz="4" w:space="0"/>
              <w:bottom w:val="single" w:color="auto" w:sz="4" w:space="0"/>
              <w:right w:val="single" w:color="auto" w:sz="4" w:space="0"/>
            </w:tcBorders>
            <w:tcW w:w="687"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10</w:t>
            </w:r>
            <w:r/>
          </w:p>
        </w:tc>
        <w:tc>
          <w:tcPr>
            <w:tcBorders>
              <w:top w:val="single" w:color="auto" w:sz="4" w:space="0"/>
              <w:left w:val="single" w:color="auto" w:sz="4" w:space="0"/>
              <w:bottom w:val="single" w:color="auto" w:sz="4" w:space="0"/>
              <w:right w:val="single" w:color="auto" w:sz="4" w:space="0"/>
            </w:tcBorders>
            <w:tcW w:w="5224" w:type="dxa"/>
            <w:vAlign w:val="center"/>
            <w:textDirection w:val="lrTb"/>
            <w:noWrap w:val="false"/>
          </w:tcPr>
          <w:p>
            <w:pPr>
              <w:ind w:firstLine="420"/>
              <w:spacing w:line="240" w:lineRule="exact"/>
              <w:rPr>
                <w:rFonts w:ascii="宋体" w:hAnsi="宋体" w:eastAsia="宋体" w:cs="宋体"/>
                <w:color w:val="000000"/>
                <w:szCs w:val="21"/>
              </w:rPr>
            </w:pPr>
            <w:r>
              <w:rPr>
                <w:rFonts w:hint="eastAsia" w:ascii="宋体" w:hAnsi="宋体" w:eastAsia="宋体" w:cs="宋体"/>
                <w:color w:val="000000"/>
                <w:szCs w:val="21"/>
              </w:rPr>
              <w:t xml:space="preserve">针对本项目,根据招标需求及河道情况制定相应的工作流程预案，提出相应的管护保洁标准方案，保证工作的顺利开展;工作流程预案、管护保洁标准方案内容完整、具体、合理、现场实际情况结合切实可行得10分，基本可行的得8分，部分可行的得6分，不提供不得分。</w:t>
            </w:r>
            <w:r/>
          </w:p>
        </w:tc>
      </w:tr>
      <w:tr>
        <w:trPr>
          <w:jc w:val="center"/>
          <w:trHeight w:val="1611"/>
        </w:trPr>
        <w:tc>
          <w:tcPr>
            <w:tcBorders>
              <w:left w:val="single" w:color="auto" w:sz="4" w:space="0"/>
              <w:right w:val="single" w:color="auto" w:sz="4" w:space="0"/>
            </w:tcBorders>
            <w:tcW w:w="5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2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099"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日常打捞保障体系及措施</w:t>
            </w:r>
            <w:r/>
          </w:p>
        </w:tc>
        <w:tc>
          <w:tcPr>
            <w:tcBorders>
              <w:top w:val="single" w:color="auto" w:sz="4" w:space="0"/>
              <w:left w:val="single" w:color="auto" w:sz="4" w:space="0"/>
              <w:right w:val="single" w:color="auto" w:sz="4" w:space="0"/>
            </w:tcBorders>
            <w:tcW w:w="687"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5224" w:type="dxa"/>
            <w:vAlign w:val="center"/>
            <w:textDirection w:val="lrTb"/>
            <w:noWrap w:val="false"/>
          </w:tcPr>
          <w:p>
            <w:pPr>
              <w:ind w:firstLine="420"/>
              <w:spacing w:line="240" w:lineRule="exact"/>
              <w:rPr>
                <w:rFonts w:ascii="宋体" w:hAnsi="宋体" w:eastAsia="宋体" w:cs="宋体"/>
                <w:szCs w:val="21"/>
              </w:rPr>
            </w:pPr>
            <w:r>
              <w:rPr>
                <w:rFonts w:hint="eastAsia" w:ascii="宋体" w:hAnsi="宋体" w:eastAsia="宋体" w:cs="宋体"/>
                <w:szCs w:val="21"/>
              </w:rPr>
              <w:t xml:space="preserve">项目配备人员需接受安全培训且配备齐全的防护措施，船只各项防护措施需配备齐全;项目配备人员安全培训方案全面、防护措施齐全、船只各项防护措施齐全的得6分，基本齐全的得5分，部分齐全的4分，不提供不得分。</w:t>
            </w:r>
            <w:r/>
          </w:p>
        </w:tc>
      </w:tr>
      <w:tr>
        <w:trPr>
          <w:jc w:val="center"/>
          <w:trHeight w:val="1498"/>
        </w:trPr>
        <w:tc>
          <w:tcPr>
            <w:tcBorders>
              <w:left w:val="single" w:color="auto" w:sz="4" w:space="0"/>
              <w:right w:val="single" w:color="auto" w:sz="4" w:space="0"/>
            </w:tcBorders>
            <w:tcW w:w="5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2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099"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质量保证体系及措施</w:t>
            </w:r>
            <w:r/>
          </w:p>
        </w:tc>
        <w:tc>
          <w:tcPr>
            <w:tcBorders>
              <w:top w:val="single" w:color="auto" w:sz="4" w:space="0"/>
              <w:left w:val="single" w:color="auto" w:sz="4" w:space="0"/>
              <w:right w:val="single" w:color="auto" w:sz="4" w:space="0"/>
            </w:tcBorders>
            <w:tcW w:w="687"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8</w:t>
            </w:r>
            <w:r/>
          </w:p>
        </w:tc>
        <w:tc>
          <w:tcPr>
            <w:tcBorders>
              <w:top w:val="single" w:color="auto" w:sz="4" w:space="0"/>
              <w:left w:val="single" w:color="auto" w:sz="4" w:space="0"/>
              <w:bottom w:val="single" w:color="auto" w:sz="4" w:space="0"/>
              <w:right w:val="single" w:color="auto" w:sz="4" w:space="0"/>
            </w:tcBorders>
            <w:tcW w:w="5224" w:type="dxa"/>
            <w:vAlign w:val="center"/>
            <w:textDirection w:val="lrTb"/>
            <w:noWrap w:val="false"/>
          </w:tcPr>
          <w:p>
            <w:pPr>
              <w:ind w:firstLine="420"/>
              <w:spacing w:line="240" w:lineRule="exact"/>
              <w:rPr>
                <w:rFonts w:ascii="宋体" w:hAnsi="宋体" w:eastAsia="宋体" w:cs="宋体"/>
                <w:szCs w:val="21"/>
              </w:rPr>
            </w:pPr>
            <w:r>
              <w:rPr>
                <w:rFonts w:hint="eastAsia" w:ascii="宋体" w:hAnsi="宋体" w:eastAsia="宋体" w:cs="宋体"/>
                <w:szCs w:val="21"/>
              </w:rPr>
              <w:t xml:space="preserve">根据本项目的特点，充分采用组织、经济、合同、技术、实时监控、协调管理、见证取样与独立、平行检测、旁站等措施预案;措施预案内容完整、具体、合理与现场实际情况结合切实可行的得8分，基本可行的得6分，部分可行的得4分，不提供不得分。</w:t>
            </w:r>
            <w:r/>
          </w:p>
        </w:tc>
      </w:tr>
      <w:tr>
        <w:trPr>
          <w:jc w:val="center"/>
          <w:trHeight w:val="1691"/>
        </w:trPr>
        <w:tc>
          <w:tcPr>
            <w:tcBorders>
              <w:left w:val="single" w:color="auto" w:sz="4" w:space="0"/>
              <w:right w:val="single" w:color="auto" w:sz="4" w:space="0"/>
            </w:tcBorders>
            <w:tcW w:w="5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2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099"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应急方案</w:t>
            </w:r>
            <w:r/>
          </w:p>
        </w:tc>
        <w:tc>
          <w:tcPr>
            <w:tcBorders>
              <w:top w:val="single" w:color="auto" w:sz="4" w:space="0"/>
              <w:left w:val="single" w:color="auto" w:sz="4" w:space="0"/>
              <w:right w:val="single" w:color="auto" w:sz="4" w:space="0"/>
            </w:tcBorders>
            <w:tcW w:w="687"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5224" w:type="dxa"/>
            <w:vAlign w:val="center"/>
            <w:textDirection w:val="lrTb"/>
            <w:noWrap w:val="false"/>
          </w:tcPr>
          <w:p>
            <w:pPr>
              <w:ind w:firstLine="420"/>
              <w:spacing w:line="240" w:lineRule="exact"/>
              <w:rPr>
                <w:rFonts w:ascii="宋体" w:hAnsi="宋体" w:eastAsia="宋体" w:cs="宋体"/>
                <w:szCs w:val="21"/>
              </w:rPr>
            </w:pPr>
            <w:r>
              <w:rPr>
                <w:rFonts w:hint="eastAsia" w:ascii="宋体" w:hAnsi="宋体" w:eastAsia="宋体" w:cs="宋体"/>
                <w:szCs w:val="21"/>
              </w:rPr>
              <w:t xml:space="preserve">针对突发性事件(如自然灾害、突发疫情、临时任务等)，应急人员配备、应急设备、应急响应时间、处理预案等情况的应对能力，切实可行并能按期完成保洁任务的得7分，基本可行的得5分，部分可行的得3分，不提供不得分。</w:t>
            </w:r>
            <w:r/>
          </w:p>
        </w:tc>
      </w:tr>
      <w:tr>
        <w:trPr>
          <w:jc w:val="center"/>
          <w:trHeight w:val="1582"/>
        </w:trPr>
        <w:tc>
          <w:tcPr>
            <w:tcBorders>
              <w:left w:val="single" w:color="auto" w:sz="4" w:space="0"/>
              <w:right w:val="single" w:color="auto" w:sz="4" w:space="0"/>
            </w:tcBorders>
            <w:tcW w:w="5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2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安全生产措施</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8</w:t>
            </w:r>
            <w:r/>
          </w:p>
        </w:tc>
        <w:tc>
          <w:tcPr>
            <w:tcBorders>
              <w:top w:val="single" w:color="auto" w:sz="4" w:space="0"/>
              <w:left w:val="single" w:color="auto" w:sz="4" w:space="0"/>
              <w:bottom w:val="single" w:color="auto" w:sz="4" w:space="0"/>
              <w:right w:val="single" w:color="auto" w:sz="4" w:space="0"/>
            </w:tcBorders>
            <w:tcW w:w="5224" w:type="dxa"/>
            <w:vAlign w:val="center"/>
            <w:textDirection w:val="lrTb"/>
            <w:noWrap w:val="false"/>
          </w:tcPr>
          <w:p>
            <w:pPr>
              <w:ind w:firstLine="420"/>
              <w:shd w:val="clear" w:color="ffffff" w:fill="ffffff"/>
              <w:rPr>
                <w:rFonts w:ascii="Times New Roman" w:hAnsi="Times New Roman"/>
              </w:rPr>
            </w:pPr>
            <w:r>
              <w:rPr>
                <w:rFonts w:hint="eastAsia" w:ascii="宋体" w:hAnsi="宋体" w:eastAsia="宋体" w:cs="宋体"/>
                <w:color w:val="000000"/>
                <w:szCs w:val="21"/>
              </w:rPr>
              <w:t xml:space="preserve">安全生产、文明生产措施;安全用工措施合理、事故善后处理方案;依法规范用工，对履约期内各类安全风险自行承担责任的，</w:t>
            </w:r>
            <w:r>
              <w:rPr>
                <w:rFonts w:hint="eastAsia" w:ascii="Times New Roman" w:hAnsi="Times New Roman"/>
              </w:rPr>
              <w:t xml:space="preserve">优于项目需求得8分，基本满足项目需求得6分，部分满足得4分，不满足或不提供得0分。</w:t>
            </w:r>
            <w:r/>
          </w:p>
          <w:p>
            <w:pPr>
              <w:ind w:firstLine="420"/>
              <w:spacing w:line="24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886"/>
        </w:trPr>
        <w:tc>
          <w:tcPr>
            <w:tcBorders>
              <w:left w:val="single" w:color="auto" w:sz="4" w:space="0"/>
              <w:right w:val="single" w:color="auto" w:sz="4" w:space="0"/>
            </w:tcBorders>
            <w:tcW w:w="565" w:type="dxa"/>
            <w:vAlign w:val="center"/>
            <w:vMerge w:val="restart"/>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三</w:t>
            </w:r>
            <w:r/>
          </w:p>
        </w:tc>
        <w:tc>
          <w:tcPr>
            <w:tcBorders>
              <w:left w:val="single" w:color="auto" w:sz="4" w:space="0"/>
              <w:right w:val="single" w:color="auto" w:sz="4" w:space="0"/>
            </w:tcBorders>
            <w:tcW w:w="1265" w:type="dxa"/>
            <w:vAlign w:val="center"/>
            <w:vMerge w:val="restart"/>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其他</w:t>
            </w:r>
            <w:r/>
          </w:p>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（26分）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企业认证</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5224" w:type="dxa"/>
            <w:vAlign w:val="center"/>
            <w:textDirection w:val="lrTb"/>
            <w:noWrap w:val="false"/>
          </w:tcPr>
          <w:p>
            <w:pPr>
              <w:ind w:firstLine="420"/>
              <w:spacing w:line="240" w:lineRule="exact"/>
              <w:rPr>
                <w:rFonts w:ascii="宋体" w:hAnsi="宋体" w:eastAsia="宋体" w:cs="宋体"/>
                <w:color w:val="000000"/>
                <w:szCs w:val="21"/>
              </w:rPr>
            </w:pPr>
            <w:r>
              <w:rPr>
                <w:rFonts w:hint="eastAsia" w:ascii="宋体" w:hAnsi="宋体" w:eastAsia="宋体" w:cs="宋体"/>
                <w:color w:val="000000"/>
                <w:szCs w:val="21"/>
              </w:rPr>
              <w:t xml:space="preserve">投标人具有有效的质量管理体系认证、环境管理体系认证、职业健康安全管理体系认证证书、水域（河道）清洁治理服务认证证书，有1个得1分，最多4分。</w:t>
            </w:r>
            <w:r/>
          </w:p>
          <w:p>
            <w:pPr>
              <w:ind w:firstLine="420"/>
              <w:spacing w:line="240" w:lineRule="exact"/>
              <w:rPr>
                <w:rFonts w:ascii="宋体" w:hAnsi="宋体" w:eastAsia="宋体" w:cs="宋体"/>
                <w:color w:val="000000"/>
                <w:szCs w:val="21"/>
              </w:rPr>
            </w:pPr>
            <w:r>
              <w:rPr>
                <w:rFonts w:hint="eastAsia" w:ascii="宋体" w:hAnsi="宋体" w:eastAsia="宋体" w:cs="宋体"/>
                <w:color w:val="000000"/>
                <w:szCs w:val="21"/>
              </w:rPr>
              <w:t xml:space="preserve">注：投标文件中提供体系认证证书扫描件及和国家认证认可监督管理委员会网站查询截图，未提供或不全的不得分。</w:t>
            </w:r>
            <w:r/>
          </w:p>
        </w:tc>
      </w:tr>
      <w:tr>
        <w:trPr>
          <w:jc w:val="center"/>
          <w:trHeight w:val="886"/>
        </w:trPr>
        <w:tc>
          <w:tcPr>
            <w:tcBorders>
              <w:left w:val="single" w:color="auto" w:sz="4" w:space="0"/>
              <w:right w:val="single" w:color="auto" w:sz="4" w:space="0"/>
            </w:tcBorders>
            <w:tcW w:w="5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2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人员</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5224" w:type="dxa"/>
            <w:vAlign w:val="center"/>
            <w:textDirection w:val="lrTb"/>
            <w:noWrap w:val="false"/>
          </w:tcPr>
          <w:p>
            <w:pPr>
              <w:ind w:firstLine="420"/>
              <w:spacing w:line="240" w:lineRule="exact"/>
              <w:rPr>
                <w:rFonts w:ascii="宋体" w:hAnsi="宋体" w:eastAsia="宋体" w:cs="宋体"/>
                <w:color w:val="000000"/>
                <w:szCs w:val="21"/>
              </w:rPr>
            </w:pPr>
            <w:r>
              <w:rPr>
                <w:rFonts w:hint="eastAsia" w:ascii="宋体" w:hAnsi="宋体" w:eastAsia="宋体" w:cs="宋体"/>
                <w:color w:val="000000"/>
                <w:szCs w:val="21"/>
              </w:rPr>
              <w:t xml:space="preserve">拟投入本项目负责人具有全国河道保洁项目经理岗位证书得2分；</w:t>
            </w:r>
            <w:r/>
          </w:p>
          <w:p>
            <w:pPr>
              <w:pStyle w:val="658"/>
              <w:ind w:firstLine="440"/>
              <w:rPr>
                <w:rFonts w:hAnsi="宋体" w:eastAsia="宋体"/>
                <w:sz w:val="21"/>
                <w:szCs w:val="21"/>
              </w:rPr>
            </w:pPr>
            <w:r>
              <w:rPr>
                <w:rFonts w:hint="eastAsia" w:hAnsi="宋体" w:eastAsia="宋体"/>
                <w:sz w:val="21"/>
                <w:szCs w:val="21"/>
              </w:rPr>
              <w:t xml:space="preserve">拟投入本项目安全员具有行政主管部门核发有效的安全员C证的得2分；</w:t>
            </w:r>
            <w:r/>
          </w:p>
          <w:p>
            <w:pPr>
              <w:pStyle w:val="658"/>
              <w:ind w:firstLine="440"/>
              <w:rPr>
                <w:rFonts w:hAnsi="宋体" w:eastAsia="宋体"/>
                <w:sz w:val="21"/>
                <w:szCs w:val="21"/>
              </w:rPr>
            </w:pPr>
            <w:r>
              <w:rPr>
                <w:rFonts w:hint="eastAsia" w:hAnsi="宋体" w:eastAsia="宋体"/>
                <w:sz w:val="21"/>
                <w:szCs w:val="21"/>
              </w:rPr>
              <w:t xml:space="preserve">投标人拟投入本项目驾驶员具有B2及以上驾驶证，有一个得1分，最多得2分；</w:t>
            </w:r>
            <w:r/>
          </w:p>
          <w:p>
            <w:pPr>
              <w:pStyle w:val="658"/>
              <w:ind w:firstLine="440"/>
              <w:rPr>
                <w:rFonts w:hAnsi="宋体" w:eastAsia="宋体"/>
                <w:sz w:val="21"/>
                <w:szCs w:val="21"/>
              </w:rPr>
            </w:pPr>
            <w:r>
              <w:rPr>
                <w:rFonts w:hint="eastAsia" w:hAnsi="宋体" w:eastAsia="宋体"/>
                <w:sz w:val="21"/>
                <w:szCs w:val="21"/>
              </w:rPr>
              <w:t xml:space="preserve">拟投标人具有海事局颁发的船员证书，有1个得1分，最多得3分。</w:t>
            </w:r>
            <w:r/>
          </w:p>
          <w:p>
            <w:pPr>
              <w:pStyle w:val="658"/>
              <w:ind w:firstLine="440"/>
              <w:rPr>
                <w:rFonts w:hAnsi="宋体" w:eastAsia="宋体"/>
                <w:sz w:val="21"/>
                <w:szCs w:val="21"/>
              </w:rPr>
            </w:pPr>
            <w:r>
              <w:rPr>
                <w:rFonts w:hint="eastAsia" w:hAnsi="宋体" w:eastAsia="宋体"/>
                <w:sz w:val="21"/>
                <w:szCs w:val="21"/>
              </w:rPr>
              <w:t xml:space="preserve">注：提供相关证书及</w:t>
            </w:r>
            <w:r>
              <w:rPr>
                <w:rFonts w:hint="eastAsia" w:ascii="Times New Roman" w:hAnsi="Times New Roman"/>
                <w:color w:val="auto"/>
                <w:sz w:val="21"/>
              </w:rPr>
              <w:t xml:space="preserve">供应商为其缴纳近一个月社保证明材料</w:t>
            </w:r>
            <w:r>
              <w:rPr>
                <w:rFonts w:hint="eastAsia" w:hAnsi="宋体" w:eastAsia="宋体"/>
                <w:sz w:val="21"/>
                <w:szCs w:val="21"/>
              </w:rPr>
              <w:t xml:space="preserve">，未提供或提供不全的不得分；</w:t>
            </w:r>
            <w:r/>
          </w:p>
        </w:tc>
      </w:tr>
      <w:tr>
        <w:trPr>
          <w:jc w:val="center"/>
          <w:trHeight w:val="886"/>
        </w:trPr>
        <w:tc>
          <w:tcPr>
            <w:tcBorders>
              <w:left w:val="single" w:color="auto" w:sz="4" w:space="0"/>
              <w:right w:val="single" w:color="auto" w:sz="4" w:space="0"/>
            </w:tcBorders>
            <w:tcW w:w="5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2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设备设施</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10</w:t>
            </w:r>
            <w:r/>
          </w:p>
        </w:tc>
        <w:tc>
          <w:tcPr>
            <w:tcBorders>
              <w:top w:val="single" w:color="auto" w:sz="4" w:space="0"/>
              <w:left w:val="single" w:color="auto" w:sz="4" w:space="0"/>
              <w:bottom w:val="single" w:color="auto" w:sz="4" w:space="0"/>
              <w:right w:val="single" w:color="auto" w:sz="4" w:space="0"/>
            </w:tcBorders>
            <w:tcW w:w="5224" w:type="dxa"/>
            <w:vAlign w:val="center"/>
            <w:textDirection w:val="lrTb"/>
            <w:noWrap w:val="false"/>
          </w:tcPr>
          <w:p>
            <w:pPr>
              <w:spacing w:line="240" w:lineRule="exact"/>
              <w:rPr>
                <w:rFonts w:ascii="宋体" w:hAnsi="宋体" w:eastAsia="宋体" w:cs="宋体"/>
                <w:szCs w:val="21"/>
              </w:rPr>
            </w:pPr>
            <w:r>
              <w:rPr>
                <w:rFonts w:hint="eastAsia" w:ascii="宋体" w:hAnsi="宋体" w:eastAsia="宋体" w:cs="宋体"/>
                <w:szCs w:val="21"/>
              </w:rPr>
              <w:t xml:space="preserve">拟投入本项目的日常设备</w:t>
            </w:r>
            <w:r/>
          </w:p>
          <w:p>
            <w:pPr>
              <w:pStyle w:val="658"/>
              <w:ind w:firstLine="420"/>
              <w:rPr>
                <w:rFonts w:hAnsi="宋体" w:eastAsia="宋体"/>
                <w:color w:val="auto"/>
                <w:sz w:val="21"/>
                <w:szCs w:val="21"/>
              </w:rPr>
            </w:pPr>
            <w:r>
              <w:rPr>
                <w:rFonts w:hint="eastAsia" w:hAnsi="宋体" w:eastAsia="宋体"/>
                <w:color w:val="auto"/>
                <w:sz w:val="21"/>
                <w:szCs w:val="21"/>
              </w:rPr>
              <w:t xml:space="preserve">1、全自动交通巡河船;有1艘的1分，最多得1分;</w:t>
            </w:r>
            <w:r/>
          </w:p>
          <w:p>
            <w:pPr>
              <w:pStyle w:val="658"/>
              <w:ind w:firstLine="420"/>
              <w:rPr>
                <w:rFonts w:hAnsi="宋体" w:eastAsia="宋体"/>
                <w:color w:val="auto"/>
                <w:sz w:val="21"/>
                <w:szCs w:val="21"/>
              </w:rPr>
            </w:pPr>
            <w:r>
              <w:rPr>
                <w:rFonts w:hint="eastAsia" w:hAnsi="宋体" w:eastAsia="宋体"/>
                <w:color w:val="auto"/>
                <w:sz w:val="21"/>
                <w:szCs w:val="21"/>
              </w:rPr>
              <w:t xml:space="preserve">2、全自动水面保洁捞草船有1艘得2分，最多得4分;具有发动机功率≥40KW且船长≥5.5米;</w:t>
            </w:r>
            <w:r/>
          </w:p>
          <w:p>
            <w:pPr>
              <w:pStyle w:val="658"/>
              <w:ind w:firstLine="420"/>
              <w:rPr>
                <w:rFonts w:hAnsi="宋体" w:eastAsia="宋体"/>
                <w:color w:val="auto"/>
                <w:sz w:val="21"/>
                <w:szCs w:val="21"/>
              </w:rPr>
            </w:pPr>
            <w:r>
              <w:rPr>
                <w:rFonts w:hint="eastAsia" w:hAnsi="宋体" w:eastAsia="宋体"/>
                <w:color w:val="auto"/>
                <w:sz w:val="21"/>
                <w:szCs w:val="21"/>
              </w:rPr>
              <w:t xml:space="preserve">3、总质量≥8000kg压缩式垃圾运输车，有1辆得1分，最多得2分;</w:t>
            </w:r>
            <w:r/>
          </w:p>
          <w:p>
            <w:pPr>
              <w:pStyle w:val="658"/>
              <w:ind w:firstLine="420"/>
              <w:rPr>
                <w:rFonts w:hAnsi="宋体" w:eastAsia="宋体"/>
                <w:color w:val="auto"/>
                <w:sz w:val="21"/>
                <w:szCs w:val="21"/>
              </w:rPr>
            </w:pPr>
            <w:r>
              <w:rPr>
                <w:rFonts w:hint="eastAsia" w:hAnsi="宋体" w:eastAsia="宋体"/>
                <w:color w:val="auto"/>
                <w:sz w:val="21"/>
                <w:szCs w:val="21"/>
              </w:rPr>
              <w:t xml:space="preserve">4、水上挖掘机（履带式水陆两用挖掘机），整机工作重量 ≥8 吨，具备河道清淤、清障、打捞等水上作业能力的，有1台得2分，最多得2分；</w:t>
            </w:r>
            <w:r/>
          </w:p>
          <w:p>
            <w:pPr>
              <w:pStyle w:val="658"/>
              <w:ind w:firstLine="420"/>
              <w:rPr>
                <w:rFonts w:hAnsi="宋体" w:eastAsia="宋体"/>
                <w:color w:val="auto"/>
                <w:sz w:val="21"/>
                <w:szCs w:val="21"/>
              </w:rPr>
            </w:pPr>
            <w:r>
              <w:rPr>
                <w:rFonts w:hint="eastAsia" w:hAnsi="宋体" w:eastAsia="宋体"/>
                <w:color w:val="auto"/>
                <w:sz w:val="21"/>
                <w:szCs w:val="21"/>
              </w:rPr>
              <w:t xml:space="preserve">5、应急巡查皮卡机动车，有1辆得1分，最多得1分。</w:t>
            </w:r>
            <w:r/>
          </w:p>
          <w:p>
            <w:pPr>
              <w:ind w:firstLine="480"/>
              <w:jc w:val="left"/>
              <w:spacing w:line="270" w:lineRule="exact"/>
              <w:rPr>
                <w:rFonts w:ascii="仿宋" w:hAnsi="仿宋" w:eastAsia="仿宋" w:cs="仿宋"/>
                <w:b/>
                <w:bCs/>
                <w:sz w:val="24"/>
                <w:lang w:bidi="ar"/>
              </w:rPr>
            </w:pPr>
            <w:r>
              <w:rPr>
                <w:rFonts w:hint="eastAsia" w:ascii="仿宋" w:hAnsi="仿宋" w:eastAsia="仿宋" w:cs="仿宋"/>
                <w:b/>
                <w:bCs/>
                <w:sz w:val="24"/>
                <w:lang w:bidi="ar"/>
              </w:rPr>
              <w:t xml:space="preserve">注：（1）投标人所投设备如自有则提供：船舶提供购买发票(或船舶产权证)和船舶检验证书；压缩式垃圾运输车（应急巡查皮卡机动车）提供购买发票和行驶证；水上挖掘机提供设备购买发票（或设备产权证明）及设备照片。</w:t>
            </w:r>
            <w:r/>
          </w:p>
          <w:p>
            <w:pPr>
              <w:numPr>
                <w:ilvl w:val="0"/>
                <w:numId w:val="3"/>
              </w:numPr>
              <w:ind w:firstLine="480"/>
              <w:jc w:val="left"/>
              <w:spacing w:line="270" w:lineRule="exact"/>
              <w:rPr>
                <w:rFonts w:ascii="仿宋" w:hAnsi="仿宋" w:eastAsia="仿宋" w:cs="仿宋"/>
                <w:b/>
                <w:bCs/>
                <w:sz w:val="24"/>
                <w:lang w:bidi="ar"/>
              </w:rPr>
            </w:pPr>
            <w:r>
              <w:rPr>
                <w:rFonts w:hint="eastAsia" w:ascii="仿宋" w:hAnsi="仿宋" w:eastAsia="仿宋" w:cs="仿宋"/>
                <w:b/>
                <w:bCs/>
                <w:sz w:val="24"/>
                <w:lang w:bidi="ar"/>
              </w:rPr>
              <w:t xml:space="preserve">投标人所投设备如租赁则提供：船舶提供船舶检验证书及租赁合同（租赁合同期限需满足本项目的服务期限）；压缩式垃圾运输车（应急巡查皮卡机动车）提供行驶证及租赁合同（租赁合同期限需满足本项目的服务期限）；水上挖掘机提供租赁合同（租赁合同期限需满足本项目的服务期限）及设备照片。</w:t>
            </w:r>
            <w:r/>
          </w:p>
          <w:p>
            <w:pPr>
              <w:ind w:firstLine="480"/>
              <w:jc w:val="left"/>
              <w:spacing w:line="270" w:lineRule="exact"/>
              <w:rPr>
                <w:rFonts w:ascii="宋体" w:hAnsi="宋体" w:eastAsia="宋体" w:cs="宋体"/>
                <w:color w:val="000000"/>
                <w:szCs w:val="21"/>
              </w:rPr>
            </w:pPr>
            <w:r>
              <w:rPr>
                <w:rFonts w:hint="eastAsia" w:ascii="仿宋" w:hAnsi="仿宋" w:eastAsia="仿宋" w:cs="仿宋"/>
                <w:b/>
                <w:bCs/>
                <w:sz w:val="24"/>
                <w:lang w:bidi="ar"/>
              </w:rPr>
              <w:t xml:space="preserve">中标后</w:t>
            </w:r>
            <w:r>
              <w:rPr>
                <w:rFonts w:hint="eastAsia" w:ascii="仿宋" w:hAnsi="仿宋" w:eastAsia="仿宋" w:cs="仿宋"/>
                <w:b/>
                <w:bCs/>
                <w:sz w:val="24"/>
              </w:rPr>
              <w:t xml:space="preserve">以上设备需投入到本项目的实际管理中，否则按招标文件及考核细则处相应扣分。</w:t>
            </w:r>
            <w:r/>
          </w:p>
        </w:tc>
      </w:tr>
      <w:tr>
        <w:trPr>
          <w:jc w:val="center"/>
          <w:trHeight w:val="886"/>
        </w:trPr>
        <w:tc>
          <w:tcPr>
            <w:tcBorders>
              <w:left w:val="single" w:color="auto" w:sz="4" w:space="0"/>
              <w:right w:val="single" w:color="auto" w:sz="4" w:space="0"/>
            </w:tcBorders>
            <w:tcW w:w="5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265" w:type="dxa"/>
            <w:vAlign w:val="center"/>
            <w:vMerge w:val="continue"/>
            <w:textDirection w:val="lrTb"/>
            <w:noWrap w:val="false"/>
          </w:tcPr>
          <w:p>
            <w:pPr>
              <w:jc w:val="center"/>
              <w:spacing w:line="2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业绩</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240" w:lineRule="exact"/>
              <w:rPr>
                <w:rFonts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5224" w:type="dxa"/>
            <w:vAlign w:val="center"/>
            <w:textDirection w:val="lrTb"/>
            <w:noWrap w:val="false"/>
          </w:tcPr>
          <w:p>
            <w:pPr>
              <w:ind w:firstLine="420"/>
              <w:spacing w:line="240" w:lineRule="exact"/>
              <w:rPr>
                <w:rFonts w:ascii="宋体" w:hAnsi="宋体" w:eastAsia="宋体" w:cs="宋体"/>
                <w:color w:val="000000"/>
                <w:szCs w:val="21"/>
              </w:rPr>
            </w:pPr>
            <w:r>
              <w:rPr>
                <w:rFonts w:hint="eastAsia" w:ascii="宋体" w:hAnsi="宋体" w:eastAsia="宋体" w:cs="宋体"/>
                <w:color w:val="000000"/>
                <w:szCs w:val="21"/>
              </w:rPr>
              <w:t xml:space="preserve">投标人2023年1月以来（以合同签订时间为准）提供河道保洁服务业绩，有一个得1分，本项最多得3分。投标时提供合同复印件并加盖投标人公章。</w:t>
            </w:r>
            <w:r/>
          </w:p>
        </w:tc>
      </w:tr>
    </w:tbl>
    <w:p>
      <w:pPr>
        <w:pStyle w:val="681"/>
        <w:jc w:val="center"/>
        <w:spacing w:beforeAutospacing="0" w:afterAutospacing="0"/>
        <w:rPr>
          <w:rFonts w:ascii="黑体" w:hAnsi="宋体" w:eastAsia="黑体" w:cs="黑体"/>
          <w:color w:val="000000"/>
          <w:sz w:val="56"/>
          <w:szCs w:val="56"/>
        </w:rPr>
      </w:pPr>
      <w:r>
        <w:rPr>
          <w:rFonts w:ascii="黑体" w:hAnsi="宋体" w:eastAsia="黑体" w:cs="黑体"/>
          <w:color w:val="000000"/>
          <w:sz w:val="56"/>
          <w:szCs w:val="56"/>
        </w:rPr>
      </w:r>
      <w:r/>
    </w:p>
    <w:p>
      <w:pPr>
        <w:pStyle w:val="681"/>
        <w:jc w:val="center"/>
        <w:spacing w:beforeAutospacing="0" w:afterAutospacing="0"/>
      </w:pPr>
      <w:r>
        <w:rPr>
          <w:rFonts w:hint="eastAsia" w:ascii="黑体" w:hAnsi="宋体" w:eastAsia="黑体" w:cs="黑体"/>
          <w:color w:val="000000"/>
          <w:sz w:val="56"/>
          <w:szCs w:val="56"/>
        </w:rPr>
        <w:t xml:space="preserve">第六章  投标文件格式</w:t>
      </w:r>
      <w:r/>
    </w:p>
    <w:p>
      <w:pPr>
        <w:pStyle w:val="681"/>
        <w:jc w:val="center"/>
        <w:spacing w:beforeAutospacing="0" w:afterAutospacing="0"/>
        <w:rPr>
          <w:rFonts w:ascii="宋体" w:hAnsi="宋体" w:eastAsia="宋体" w:cs="宋体"/>
          <w:b/>
          <w:color w:val="000000"/>
          <w:sz w:val="72"/>
          <w:szCs w:val="72"/>
        </w:rPr>
      </w:pPr>
      <w:r/>
      <w:bookmarkStart w:id="185" w:name="_Toc26554094"/>
      <w:r/>
      <w:bookmarkEnd w:id="185"/>
      <w:r/>
      <w:bookmarkStart w:id="186" w:name="_Hlt26671244"/>
      <w:r/>
      <w:bookmarkEnd w:id="186"/>
      <w:r/>
      <w:bookmarkStart w:id="187" w:name="_Hlt26955039"/>
      <w:r/>
      <w:bookmarkEnd w:id="187"/>
      <w:r/>
      <w:bookmarkStart w:id="188" w:name="_Toc120614282"/>
      <w:r/>
      <w:bookmarkStart w:id="189" w:name="_Toc49090576"/>
      <w:r/>
      <w:r/>
    </w:p>
    <w:p>
      <w:pPr>
        <w:pStyle w:val="681"/>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681"/>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681"/>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681"/>
        <w:jc w:val="center"/>
        <w:spacing w:beforeAutospacing="0" w:afterAutospacing="0"/>
      </w:pPr>
      <w:r>
        <w:rPr>
          <w:rFonts w:hint="eastAsia" w:ascii="宋体" w:hAnsi="宋体" w:eastAsia="宋体" w:cs="宋体"/>
          <w:b/>
          <w:color w:val="000000"/>
          <w:sz w:val="72"/>
          <w:szCs w:val="72"/>
        </w:rPr>
        <w:t xml:space="preserve">投  标  文  件</w:t>
      </w:r>
      <w:r>
        <w:t xml:space="preserve"> </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ind w:firstLine="1084"/>
        <w:jc w:val="both"/>
        <w:spacing w:beforeAutospacing="0" w:afterAutospacing="0"/>
        <w:rPr>
          <w:rFonts w:ascii="宋体" w:hAnsi="宋体" w:eastAsia="宋体" w:cs="宋体"/>
          <w:b/>
          <w:color w:val="000000"/>
          <w:sz w:val="36"/>
          <w:szCs w:val="36"/>
        </w:rPr>
      </w:pPr>
      <w:r>
        <w:rPr>
          <w:rFonts w:ascii="宋体" w:hAnsi="宋体" w:eastAsia="宋体" w:cs="宋体"/>
          <w:b/>
          <w:color w:val="000000"/>
          <w:sz w:val="36"/>
          <w:szCs w:val="36"/>
        </w:rPr>
      </w:r>
      <w:r/>
    </w:p>
    <w:p>
      <w:pPr>
        <w:pStyle w:val="681"/>
        <w:ind w:firstLine="1084"/>
        <w:jc w:val="both"/>
        <w:spacing w:beforeAutospacing="0" w:afterAutospacing="0"/>
        <w:rPr>
          <w:rFonts w:ascii="宋体" w:hAnsi="宋体" w:eastAsia="宋体" w:cs="宋体"/>
          <w:b/>
          <w:color w:val="000000"/>
          <w:sz w:val="36"/>
          <w:szCs w:val="36"/>
        </w:rPr>
      </w:pPr>
      <w:r>
        <w:rPr>
          <w:rFonts w:ascii="宋体" w:hAnsi="宋体" w:eastAsia="宋体" w:cs="宋体"/>
          <w:b/>
          <w:color w:val="000000"/>
          <w:sz w:val="36"/>
          <w:szCs w:val="36"/>
        </w:rPr>
      </w:r>
      <w:r/>
    </w:p>
    <w:p>
      <w:pPr>
        <w:pStyle w:val="681"/>
        <w:ind w:firstLine="1084"/>
        <w:jc w:val="both"/>
        <w:spacing w:beforeAutospacing="0" w:afterAutospacing="0"/>
        <w:rPr>
          <w:rFonts w:ascii="宋体" w:hAnsi="宋体" w:eastAsia="宋体" w:cs="宋体"/>
          <w:b/>
          <w:color w:val="000000"/>
          <w:sz w:val="36"/>
          <w:szCs w:val="36"/>
        </w:rPr>
      </w:pPr>
      <w:r>
        <w:rPr>
          <w:rFonts w:ascii="宋体" w:hAnsi="宋体" w:eastAsia="宋体" w:cs="宋体"/>
          <w:b/>
          <w:color w:val="000000"/>
          <w:sz w:val="36"/>
          <w:szCs w:val="36"/>
        </w:rPr>
      </w:r>
      <w:r/>
    </w:p>
    <w:p>
      <w:pPr>
        <w:pStyle w:val="681"/>
        <w:ind w:firstLine="1084"/>
        <w:jc w:val="both"/>
        <w:spacing w:beforeAutospacing="0" w:afterAutospacing="0"/>
        <w:rPr>
          <w:rFonts w:ascii="宋体" w:hAnsi="宋体" w:eastAsia="宋体" w:cs="宋体"/>
          <w:b/>
          <w:color w:val="000000"/>
          <w:sz w:val="36"/>
          <w:szCs w:val="36"/>
        </w:rPr>
      </w:pPr>
      <w:r>
        <w:rPr>
          <w:rFonts w:ascii="宋体" w:hAnsi="宋体" w:eastAsia="宋体" w:cs="宋体"/>
          <w:b/>
          <w:color w:val="000000"/>
          <w:sz w:val="36"/>
          <w:szCs w:val="36"/>
        </w:rPr>
      </w:r>
      <w:r/>
    </w:p>
    <w:p>
      <w:pPr>
        <w:pStyle w:val="681"/>
        <w:ind w:firstLine="1084"/>
        <w:jc w:val="both"/>
        <w:spacing w:beforeAutospacing="0" w:afterAutospacing="0"/>
        <w:rPr>
          <w:rFonts w:ascii="宋体" w:hAnsi="宋体" w:eastAsia="宋体" w:cs="宋体"/>
          <w:b/>
          <w:color w:val="000000"/>
          <w:sz w:val="36"/>
          <w:szCs w:val="36"/>
        </w:rPr>
      </w:pPr>
      <w:r>
        <w:rPr>
          <w:rFonts w:ascii="宋体" w:hAnsi="宋体" w:eastAsia="宋体" w:cs="宋体"/>
          <w:b/>
          <w:color w:val="000000"/>
          <w:sz w:val="36"/>
          <w:szCs w:val="36"/>
        </w:rPr>
      </w:r>
      <w:r/>
    </w:p>
    <w:p>
      <w:pPr>
        <w:pStyle w:val="681"/>
        <w:ind w:firstLine="1084"/>
        <w:jc w:val="both"/>
        <w:spacing w:beforeAutospacing="0" w:afterAutospacing="0"/>
        <w:rPr>
          <w:rFonts w:ascii="宋体" w:hAnsi="宋体" w:eastAsia="宋体" w:cs="宋体"/>
          <w:b/>
          <w:color w:val="000000"/>
          <w:sz w:val="36"/>
          <w:szCs w:val="36"/>
        </w:rPr>
      </w:pPr>
      <w:r>
        <w:rPr>
          <w:rFonts w:ascii="宋体" w:hAnsi="宋体" w:eastAsia="宋体" w:cs="宋体"/>
          <w:b/>
          <w:color w:val="000000"/>
          <w:sz w:val="36"/>
          <w:szCs w:val="36"/>
        </w:rPr>
      </w:r>
      <w:r/>
    </w:p>
    <w:p>
      <w:pPr>
        <w:pStyle w:val="681"/>
        <w:ind w:firstLine="1084"/>
        <w:jc w:val="both"/>
        <w:spacing w:beforeAutospacing="0" w:afterAutospacing="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681"/>
        <w:ind w:firstLine="1084"/>
        <w:jc w:val="both"/>
        <w:spacing w:beforeAutospacing="0" w:afterAutospacing="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681"/>
        <w:ind w:firstLine="1084"/>
        <w:jc w:val="both"/>
        <w:spacing w:beforeAutospacing="0" w:afterAutospacing="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681"/>
        <w:ind w:firstLine="1084"/>
        <w:jc w:val="both"/>
        <w:spacing w:beforeAutospacing="0" w:afterAutospacing="0"/>
      </w:pPr>
      <w:r>
        <w:rPr>
          <w:rFonts w:hint="eastAsia" w:ascii="宋体" w:hAnsi="宋体" w:eastAsia="宋体" w:cs="宋体"/>
          <w:b/>
          <w:color w:val="000000"/>
          <w:sz w:val="36"/>
          <w:szCs w:val="36"/>
        </w:rPr>
        <w:t xml:space="preserve">项目名称：</w:t>
      </w:r>
      <w:r>
        <w:rPr>
          <w:rFonts w:hint="eastAsia" w:ascii="宋体" w:hAnsi="宋体" w:eastAsia="宋体" w:cs="宋体"/>
          <w:b/>
          <w:color w:val="000000"/>
          <w:sz w:val="36"/>
          <w:szCs w:val="36"/>
          <w:u w:val="single"/>
        </w:rPr>
        <w:t xml:space="preserve">             </w:t>
      </w:r>
      <w:r/>
    </w:p>
    <w:p>
      <w:pPr>
        <w:pStyle w:val="681"/>
        <w:ind w:firstLine="1084"/>
        <w:jc w:val="both"/>
        <w:spacing w:beforeAutospacing="0" w:afterAutospacing="0"/>
      </w:pPr>
      <w:r>
        <w:rPr>
          <w:rFonts w:hint="eastAsia" w:ascii="宋体" w:hAnsi="宋体" w:eastAsia="宋体" w:cs="宋体"/>
          <w:b/>
          <w:color w:val="000000"/>
          <w:sz w:val="36"/>
          <w:szCs w:val="36"/>
        </w:rPr>
        <w:t xml:space="preserve">项目编号：</w:t>
      </w:r>
      <w:r>
        <w:rPr>
          <w:rFonts w:hint="eastAsia" w:ascii="宋体" w:hAnsi="宋体" w:eastAsia="宋体" w:cs="宋体"/>
          <w:b/>
          <w:color w:val="000000"/>
          <w:sz w:val="36"/>
          <w:szCs w:val="36"/>
          <w:u w:val="single"/>
        </w:rPr>
        <w:t xml:space="preserve">               </w:t>
      </w:r>
      <w:r/>
    </w:p>
    <w:p>
      <w:pPr>
        <w:pStyle w:val="681"/>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681"/>
        <w:jc w:val="both"/>
        <w:spacing w:beforeAutospacing="0" w:afterAutospacing="0"/>
      </w:pP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lang w:val="en-US" w:eastAsia="zh-CN"/>
        </w:rPr>
        <w:t xml:space="preserve">  </w:t>
      </w: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rPr>
          <w:rFonts w:ascii="宋体" w:hAnsi="宋体" w:eastAsia="宋体" w:cs="宋体"/>
          <w:b/>
          <w:color w:val="000000"/>
          <w:sz w:val="36"/>
          <w:szCs w:val="36"/>
          <w:u w:val="single"/>
        </w:rPr>
      </w:pPr>
      <w:r>
        <w:t xml:space="preserve"> </w:t>
      </w:r>
      <w:r/>
    </w:p>
    <w:p>
      <w:pPr>
        <w:pStyle w:val="68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1"/>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1"/>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81"/>
        <w:jc w:val="center"/>
        <w:spacing w:beforeAutospacing="0" w:afterAutospacing="0" w:line="0" w:lineRule="atLeast"/>
      </w:pPr>
      <w:r>
        <w:t xml:space="preserve"> </w:t>
      </w:r>
      <w:r/>
    </w:p>
    <w:p>
      <w:pPr>
        <w:pStyle w:val="68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二、上年度的财务状况报告（至少提供资产负债表、利润表、现金流量表，投标人成立不满一年无需提供）</w:t>
      </w:r>
      <w:r/>
    </w:p>
    <w:p>
      <w:pPr>
        <w:pStyle w:val="68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68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681"/>
        <w:ind w:left="48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六、投标人法定代表人身份证明和投标文件签署授权委托书（另附法定代表人和被授权人的身份证复印件）</w:t>
      </w:r>
      <w:r/>
    </w:p>
    <w:p>
      <w:pPr>
        <w:pStyle w:val="68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七、投标人为被授权人缴纳的社会养老保险证明</w:t>
      </w:r>
      <w:r/>
    </w:p>
    <w:p>
      <w:pPr>
        <w:pStyle w:val="68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八、投标函</w:t>
      </w:r>
      <w:r/>
    </w:p>
    <w:p>
      <w:pPr>
        <w:pStyle w:val="681"/>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886"/>
        <w:ind w:firstLine="480"/>
        <w:jc w:val="both"/>
        <w:spacing w:beforeAutospacing="0" w:afterAutospacing="0" w:line="360" w:lineRule="auto"/>
        <w:rPr>
          <w:rFonts w:ascii="宋体" w:hAnsi="宋体" w:cs="宋体"/>
          <w:iCs/>
          <w:color w:val="000000"/>
        </w:rPr>
      </w:pPr>
      <w:r>
        <w:rPr>
          <w:rFonts w:hint="eastAsia" w:ascii="宋体" w:hAnsi="宋体" w:cs="宋体"/>
          <w:iCs/>
          <w:color w:val="000000"/>
        </w:rPr>
        <w:t xml:space="preserve">十、残疾人福利性单位声明函</w:t>
      </w:r>
      <w:r>
        <w:rPr>
          <w:rFonts w:hint="eastAsia" w:ascii="宋体" w:hAnsi="宋体" w:cs="宋体"/>
          <w:iCs/>
        </w:rPr>
        <w:t xml:space="preserve">（如有）</w:t>
      </w:r>
      <w:r/>
    </w:p>
    <w:p>
      <w:pPr>
        <w:pStyle w:val="681"/>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十一、投标分项报价表</w:t>
      </w:r>
      <w:r/>
    </w:p>
    <w:p>
      <w:pPr>
        <w:pStyle w:val="68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十二、开标一览表</w:t>
      </w:r>
      <w:r/>
    </w:p>
    <w:p>
      <w:pPr>
        <w:ind w:firstLine="480"/>
        <w:spacing w:before="50" w:after="50"/>
        <w:widowControl/>
        <w:rPr>
          <w:rFonts w:ascii="宋体" w:hAnsi="宋体" w:eastAsia="宋体" w:cs="宋体"/>
          <w:iCs/>
          <w:color w:val="000000"/>
          <w:sz w:val="24"/>
        </w:rPr>
      </w:pPr>
      <w:r>
        <w:rPr>
          <w:rFonts w:hint="eastAsia" w:ascii="宋体" w:hAnsi="宋体" w:eastAsia="宋体" w:cs="宋体"/>
          <w:iCs/>
          <w:color w:val="000000"/>
          <w:sz w:val="24"/>
        </w:rPr>
        <w:t xml:space="preserve">十三、服务方案等</w:t>
      </w:r>
      <w:r/>
    </w:p>
    <w:p>
      <w:pPr>
        <w:pStyle w:val="681"/>
        <w:ind w:firstLine="48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十四、盐城市政府采购事前信用承诺书</w:t>
      </w:r>
      <w:r/>
    </w:p>
    <w:p>
      <w:pPr>
        <w:pStyle w:val="681"/>
        <w:ind w:firstLine="480"/>
        <w:jc w:val="both"/>
        <w:spacing w:beforeAutospacing="0" w:afterAutospacing="0" w:line="0" w:lineRule="atLeast"/>
        <w:rPr>
          <w:rFonts w:ascii="宋体" w:hAnsi="宋体" w:eastAsia="宋体" w:cs="宋体"/>
          <w:color w:val="000000"/>
        </w:rPr>
      </w:pPr>
      <w:r>
        <w:rPr>
          <w:rFonts w:hint="eastAsia" w:ascii="宋体" w:hAnsi="宋体" w:cs="宋体"/>
          <w:color w:val="000000"/>
        </w:rPr>
        <w:t xml:space="preserve">十五、与评审有关的其他资料</w:t>
      </w:r>
      <w:r/>
    </w:p>
    <w:p>
      <w:pPr>
        <w:pStyle w:val="681"/>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pPr>
      <w:r>
        <w:t xml:space="preserve"> </w:t>
      </w:r>
      <w:r/>
    </w:p>
    <w:p>
      <w:pPr>
        <w:pStyle w:val="681"/>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81"/>
        <w:ind w:firstLine="480"/>
        <w:jc w:val="both"/>
        <w:spacing w:beforeAutospacing="0" w:afterAutospacing="0" w:line="0" w:lineRule="atLeast"/>
      </w:pPr>
      <w:r>
        <w:t xml:space="preserve"> </w:t>
      </w:r>
      <w:r/>
    </w:p>
    <w:p>
      <w:pPr>
        <w:pStyle w:val="681"/>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681"/>
        <w:ind w:firstLine="480"/>
        <w:jc w:val="both"/>
        <w:spacing w:beforeAutospacing="0" w:afterAutospacing="0" w:line="0" w:lineRule="atLeast"/>
      </w:pPr>
      <w:r/>
      <w:r/>
    </w:p>
    <w:p>
      <w:pPr>
        <w:pStyle w:val="681"/>
        <w:jc w:val="both"/>
        <w:spacing w:beforeAutospacing="0" w:afterAutospacing="0"/>
      </w:pPr>
      <w:r>
        <w:t xml:space="preserve"> </w:t>
      </w:r>
      <w:r/>
    </w:p>
    <w:p>
      <w:pPr>
        <w:pStyle w:val="681"/>
        <w:jc w:val="both"/>
        <w:spacing w:beforeAutospacing="0" w:afterAutospacing="0"/>
      </w:pPr>
      <w:r>
        <w:t xml:space="preserve"> </w:t>
      </w:r>
      <w:r/>
    </w:p>
    <w:p>
      <w:pPr>
        <w:pStyle w:val="681"/>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681"/>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81"/>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1"/>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1"/>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681"/>
        <w:ind w:firstLine="480"/>
        <w:jc w:val="both"/>
        <w:spacing w:beforeAutospacing="0" w:afterAutospacing="0"/>
      </w:pPr>
      <w:r/>
      <w:bookmarkStart w:id="190"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90"/>
      <w:r/>
      <w:r/>
    </w:p>
    <w:p>
      <w:pPr>
        <w:pStyle w:val="681"/>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81"/>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81"/>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81"/>
        <w:jc w:val="both"/>
        <w:spacing w:beforeAutospacing="0" w:afterAutospacing="0"/>
      </w:pPr>
      <w:r>
        <w:t xml:space="preserve"> </w:t>
      </w:r>
      <w:r/>
    </w:p>
    <w:p>
      <w:pPr>
        <w:pStyle w:val="681"/>
        <w:jc w:val="center"/>
        <w:spacing w:beforeAutospacing="0" w:afterAutospacing="0"/>
        <w:rPr>
          <w:b/>
          <w:bCs/>
        </w:rPr>
      </w:pPr>
      <w:r>
        <w:rPr>
          <w:rFonts w:hint="eastAsia" w:ascii="黑体" w:hAnsi="宋体" w:eastAsia="黑体" w:cs="黑体"/>
          <w:i/>
          <w:color w:val="000000"/>
          <w:sz w:val="32"/>
          <w:szCs w:val="32"/>
          <w:u w:val="single"/>
        </w:rPr>
        <w:t xml:space="preserve">六、</w:t>
      </w:r>
      <w:r>
        <w:rPr>
          <w:rFonts w:hint="eastAsia" w:ascii="黑体" w:hAnsi="宋体" w:eastAsia="黑体" w:cs="黑体"/>
          <w:b/>
          <w:bCs/>
          <w:i/>
          <w:color w:val="000000"/>
          <w:sz w:val="32"/>
          <w:szCs w:val="32"/>
          <w:u w:val="single"/>
        </w:rPr>
        <w:t xml:space="preserve">投标人法定代表人身份证明和投标文件签署授权委托书（另附法定代表人和被授权人的身份证复印件）</w:t>
      </w:r>
      <w:r/>
    </w:p>
    <w:p>
      <w:pPr>
        <w:pStyle w:val="681"/>
        <w:jc w:val="both"/>
        <w:spacing w:beforeAutospacing="0" w:afterAutospacing="0" w:line="0" w:lineRule="atLeast"/>
      </w:pPr>
      <w:r>
        <w:t xml:space="preserve"> </w:t>
      </w:r>
      <w:r/>
    </w:p>
    <w:p>
      <w:pPr>
        <w:pStyle w:val="681"/>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1"/>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1"/>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jc w:val="center"/>
        <w:spacing w:line="600" w:lineRule="exact"/>
        <w:rPr>
          <w:rFonts w:hint="eastAsia" w:ascii="黑体" w:eastAsia="黑体"/>
          <w:b/>
          <w:bCs/>
          <w:sz w:val="32"/>
          <w:szCs w:val="32"/>
        </w:rPr>
        <w:outlineLvl w:val="1"/>
      </w:pPr>
      <w:r/>
      <w:bookmarkStart w:id="191" w:name="_Hlt26955070"/>
      <w:r/>
      <w:bookmarkStart w:id="192" w:name="_格式3__银行出具的资信证明"/>
      <w:r/>
      <w:bookmarkStart w:id="193" w:name="_Hlt26671380"/>
      <w:r/>
      <w:r/>
    </w:p>
    <w:p>
      <w:pPr>
        <w:jc w:val="center"/>
        <w:spacing w:line="600" w:lineRule="exact"/>
        <w:rPr>
          <w:rFonts w:hint="eastAsia" w:ascii="黑体" w:eastAsia="黑体"/>
          <w:b/>
          <w:bCs/>
          <w:sz w:val="32"/>
          <w:szCs w:val="32"/>
        </w:rPr>
        <w:outlineLvl w:val="1"/>
      </w:pPr>
      <w:r>
        <w:rPr>
          <w:rFonts w:hint="eastAsia" w:ascii="黑体" w:eastAsia="黑体"/>
          <w:b/>
          <w:bCs/>
          <w:sz w:val="32"/>
          <w:szCs w:val="32"/>
        </w:rPr>
      </w:r>
      <w:r/>
    </w:p>
    <w:p>
      <w:pPr>
        <w:jc w:val="center"/>
        <w:spacing w:line="600" w:lineRule="exact"/>
        <w:rPr>
          <w:rFonts w:hint="eastAsia" w:ascii="黑体" w:eastAsia="黑体"/>
          <w:b/>
          <w:bCs/>
          <w:sz w:val="32"/>
          <w:szCs w:val="32"/>
        </w:rPr>
        <w:outlineLvl w:val="1"/>
      </w:pPr>
      <w:r>
        <w:rPr>
          <w:rFonts w:hint="eastAsia" w:ascii="黑体" w:eastAsia="黑体"/>
          <w:b/>
          <w:bCs/>
          <w:sz w:val="32"/>
          <w:szCs w:val="32"/>
        </w:rPr>
      </w:r>
      <w:r/>
    </w:p>
    <w:p>
      <w:pPr>
        <w:jc w:val="center"/>
        <w:spacing w:line="600" w:lineRule="exact"/>
        <w:rPr>
          <w:rFonts w:ascii="黑体" w:eastAsia="黑体"/>
          <w:b/>
          <w:bCs/>
          <w:sz w:val="32"/>
          <w:szCs w:val="32"/>
        </w:rPr>
        <w:outlineLvl w:val="1"/>
      </w:pPr>
      <w:r>
        <w:rPr>
          <w:rFonts w:hint="eastAsia" w:ascii="黑体" w:eastAsia="黑体"/>
          <w:b/>
          <w:bCs/>
          <w:sz w:val="32"/>
          <w:szCs w:val="32"/>
        </w:rPr>
        <w:t xml:space="preserve">法定代表人身份证明书</w:t>
      </w:r>
      <w:r/>
    </w:p>
    <w:p>
      <w:pPr>
        <w:jc w:val="center"/>
        <w:spacing w:line="600" w:lineRule="exact"/>
        <w:rPr>
          <w:rFonts w:ascii="黑体" w:eastAsia="黑体"/>
          <w:b/>
          <w:sz w:val="28"/>
        </w:rPr>
      </w:pPr>
      <w:r>
        <w:rPr>
          <w:rFonts w:ascii="黑体" w:eastAsia="黑体"/>
          <w:b/>
          <w:sz w:val="28"/>
        </w:rPr>
      </w:r>
      <w:r/>
    </w:p>
    <w:p>
      <w:pPr>
        <w:spacing w:line="600" w:lineRule="exact"/>
        <w:rPr>
          <w:rFonts w:ascii="仿宋_GB2312" w:eastAsia="仿宋_GB2312"/>
          <w:sz w:val="24"/>
        </w:rPr>
      </w:pPr>
      <w:r>
        <w:rPr>
          <w:rFonts w:hint="eastAsia" w:ascii="仿宋_GB2312" w:eastAsia="仿宋_GB2312"/>
          <w:sz w:val="24"/>
          <w:u w:val="single"/>
        </w:rPr>
        <w:t xml:space="preserve">                           </w:t>
      </w:r>
      <w:r>
        <w:rPr>
          <w:rFonts w:hint="eastAsia" w:ascii="仿宋_GB2312" w:eastAsia="仿宋_GB2312"/>
          <w:sz w:val="24"/>
        </w:rPr>
        <w:t xml:space="preserve">：（采购人名称）</w:t>
      </w:r>
      <w:r/>
    </w:p>
    <w:p>
      <w:pPr>
        <w:ind w:firstLine="480"/>
        <w:spacing w:line="600" w:lineRule="exact"/>
        <w:rPr>
          <w:rFonts w:ascii="仿宋_GB2312" w:eastAsia="仿宋_GB2312"/>
          <w:sz w:val="24"/>
        </w:rPr>
      </w:pPr>
      <w:r>
        <w:rPr>
          <w:rFonts w:hint="eastAsia" w:ascii="仿宋_GB2312" w:eastAsia="仿宋_GB2312"/>
          <w:sz w:val="24"/>
          <w:u w:val="single"/>
        </w:rPr>
        <w:t xml:space="preserve">  （法定代表人姓名） </w:t>
      </w:r>
      <w:r>
        <w:rPr>
          <w:rFonts w:hint="eastAsia" w:ascii="仿宋_GB2312" w:eastAsia="仿宋_GB2312"/>
          <w:sz w:val="24"/>
        </w:rPr>
        <w:t xml:space="preserve">在</w:t>
      </w:r>
      <w:r>
        <w:rPr>
          <w:rFonts w:hint="eastAsia" w:ascii="仿宋_GB2312" w:eastAsia="仿宋_GB2312"/>
          <w:sz w:val="24"/>
          <w:u w:val="single"/>
        </w:rPr>
        <w:t xml:space="preserve">     （投标人名称）     </w:t>
      </w:r>
      <w:r>
        <w:rPr>
          <w:rFonts w:hint="eastAsia" w:ascii="仿宋_GB2312" w:eastAsia="仿宋_GB2312"/>
          <w:sz w:val="24"/>
        </w:rPr>
        <w:t xml:space="preserve"> 任</w:t>
      </w:r>
      <w:r>
        <w:rPr>
          <w:rFonts w:hint="eastAsia" w:ascii="仿宋_GB2312" w:eastAsia="仿宋_GB2312"/>
          <w:sz w:val="24"/>
          <w:u w:val="single"/>
        </w:rPr>
        <w:t xml:space="preserve">（职务名称）</w:t>
      </w:r>
      <w:r>
        <w:rPr>
          <w:rFonts w:hint="eastAsia" w:ascii="仿宋_GB2312" w:eastAsia="仿宋_GB2312"/>
          <w:sz w:val="24"/>
        </w:rPr>
        <w:t xml:space="preserve">职务，是</w:t>
      </w:r>
      <w:r>
        <w:rPr>
          <w:rFonts w:hint="eastAsia" w:ascii="仿宋_GB2312" w:eastAsia="仿宋_GB2312"/>
          <w:sz w:val="24"/>
          <w:u w:val="single"/>
        </w:rPr>
        <w:t xml:space="preserve">        （投标人名称）      </w:t>
      </w:r>
      <w:r>
        <w:rPr>
          <w:rFonts w:hint="eastAsia" w:ascii="仿宋_GB2312" w:eastAsia="仿宋_GB2312"/>
          <w:sz w:val="24"/>
        </w:rPr>
        <w:t xml:space="preserve">的法定代表人，联系电话（手机号码）</w:t>
      </w:r>
      <w:r>
        <w:rPr>
          <w:rFonts w:hint="eastAsia" w:ascii="仿宋_GB2312" w:eastAsia="仿宋_GB2312"/>
          <w:sz w:val="24"/>
          <w:u w:val="single"/>
        </w:rPr>
        <w:t xml:space="preserve">                </w:t>
      </w:r>
      <w:r>
        <w:rPr>
          <w:rFonts w:hint="eastAsia" w:ascii="仿宋_GB2312" w:eastAsia="仿宋_GB2312"/>
          <w:sz w:val="24"/>
        </w:rPr>
        <w:t xml:space="preserve">。</w:t>
      </w:r>
      <w:r/>
    </w:p>
    <w:p>
      <w:pPr>
        <w:spacing w:line="600" w:lineRule="exact"/>
        <w:rPr>
          <w:rFonts w:ascii="仿宋_GB2312" w:eastAsia="仿宋_GB2312"/>
          <w:sz w:val="24"/>
        </w:rPr>
      </w:pPr>
      <w:r>
        <w:rPr>
          <w:rFonts w:ascii="仿宋_GB2312" w:eastAsia="仿宋_GB2312"/>
          <w:sz w:val="24"/>
        </w:rPr>
      </w:r>
      <w:r/>
    </w:p>
    <w:p>
      <w:pPr>
        <w:ind w:firstLine="480"/>
        <w:spacing w:line="600" w:lineRule="exact"/>
        <w:rPr>
          <w:rFonts w:ascii="仿宋_GB2312" w:eastAsia="仿宋_GB2312"/>
          <w:sz w:val="24"/>
        </w:rPr>
      </w:pPr>
      <w:r>
        <w:rPr>
          <w:rFonts w:hint="eastAsia" w:ascii="仿宋_GB2312" w:eastAsia="仿宋_GB2312"/>
          <w:sz w:val="24"/>
        </w:rPr>
        <w:t xml:space="preserve">特此证明。</w:t>
      </w:r>
      <w:r/>
    </w:p>
    <w:p>
      <w:pPr>
        <w:ind w:firstLine="4560"/>
        <w:spacing w:line="600" w:lineRule="exact"/>
        <w:rPr>
          <w:rFonts w:ascii="仿宋_GB2312" w:eastAsia="仿宋_GB2312"/>
          <w:sz w:val="24"/>
        </w:rPr>
      </w:pPr>
      <w:r>
        <w:rPr>
          <w:rFonts w:hint="eastAsia" w:ascii="仿宋_GB2312" w:eastAsia="仿宋_GB2312"/>
          <w:sz w:val="24"/>
        </w:rPr>
        <w:t xml:space="preserve">投标人（盖单位公章）      </w:t>
      </w:r>
      <w:r/>
    </w:p>
    <w:p>
      <w:pPr>
        <w:ind w:firstLine="1200"/>
        <w:spacing w:line="600" w:lineRule="exact"/>
        <w:rPr>
          <w:rFonts w:ascii="仿宋_GB2312" w:eastAsia="仿宋_GB2312"/>
          <w:sz w:val="24"/>
        </w:rPr>
      </w:pPr>
      <w:r>
        <w:rPr>
          <w:rFonts w:ascii="仿宋_GB2312" w:eastAsia="仿宋_GB2312"/>
          <w:sz w:val="24"/>
        </w:rPr>
      </w:r>
      <w:r/>
    </w:p>
    <w:p>
      <w:pPr>
        <w:ind w:firstLine="2126"/>
        <w:jc w:val="right"/>
        <w:spacing w:line="600" w:lineRule="exact"/>
        <w:rPr>
          <w:rFonts w:ascii="仿宋_GB2312" w:eastAsia="仿宋_GB2312"/>
          <w:sz w:val="24"/>
        </w:rPr>
      </w:pPr>
      <w:r>
        <w:rPr>
          <w:rFonts w:hint="eastAsia" w:ascii="仿宋_GB2312" w:eastAsia="仿宋_GB2312"/>
          <w:sz w:val="24"/>
        </w:rPr>
        <w:t xml:space="preserve">  </w:t>
      </w: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 </w:t>
      </w:r>
      <w:r/>
    </w:p>
    <w:p>
      <w:pPr>
        <w:jc w:val="left"/>
        <w:spacing w:line="600" w:lineRule="exact"/>
        <w:rPr>
          <w:rFonts w:ascii="仿宋_GB2312" w:eastAsia="仿宋_GB2312"/>
          <w:b/>
          <w:bCs/>
          <w:sz w:val="24"/>
        </w:rPr>
      </w:pPr>
      <w:r>
        <w:rPr>
          <w:rFonts w:ascii="仿宋_GB2312" w:eastAsia="仿宋_GB2312"/>
          <w:b/>
          <w:bCs/>
          <w:sz w:val="24"/>
        </w:rPr>
      </w:r>
      <w:r/>
    </w:p>
    <w:p>
      <w:pPr>
        <w:jc w:val="left"/>
        <w:spacing w:line="600" w:lineRule="exact"/>
        <w:rPr>
          <w:rFonts w:ascii="仿宋_GB2312" w:eastAsia="仿宋_GB2312"/>
          <w:b/>
          <w:bCs/>
          <w:sz w:val="24"/>
        </w:rPr>
      </w:pPr>
      <w:r>
        <w:rPr>
          <w:rFonts w:hint="eastAsia" w:ascii="仿宋_GB2312" w:eastAsia="仿宋_GB2312"/>
          <w:b/>
          <w:bCs/>
          <w:sz w:val="24"/>
        </w:rPr>
        <w:t xml:space="preserve">（附：法定代表人身份证正反面复印件）</w:t>
      </w:r>
      <w:r/>
    </w:p>
    <w:p>
      <w:pPr>
        <w:jc w:val="left"/>
        <w:rPr>
          <w:rFonts w:ascii="仿宋_GB2312" w:eastAsia="仿宋_GB2312"/>
          <w:sz w:val="24"/>
        </w:rPr>
      </w:pPr>
      <w:r>
        <w:rPr>
          <w:rFonts w:ascii="仿宋_GB2312" w:eastAsia="仿宋_GB2312"/>
          <w:sz w:val="24"/>
        </w:rPr>
      </w:r>
      <w:r/>
    </w:p>
    <w:p>
      <w:pPr>
        <w:jc w:val="center"/>
        <w:spacing w:line="400" w:lineRule="exact"/>
        <w:rPr>
          <w:rFonts w:ascii="黑体" w:eastAsia="黑体"/>
          <w:b/>
          <w:bCs/>
          <w:sz w:val="32"/>
          <w:szCs w:val="32"/>
        </w:rPr>
      </w:pPr>
      <w:r>
        <w:rPr>
          <w:rFonts w:ascii="黑体" w:eastAsia="黑体"/>
          <w:b/>
          <w:bCs/>
          <w:sz w:val="32"/>
          <w:szCs w:val="32"/>
        </w:rPr>
      </w:r>
      <w:r/>
    </w:p>
    <w:p>
      <w:pPr>
        <w:jc w:val="center"/>
        <w:spacing w:line="400" w:lineRule="exact"/>
        <w:rPr>
          <w:rFonts w:ascii="黑体" w:eastAsia="黑体"/>
          <w:b/>
          <w:bCs/>
          <w:sz w:val="32"/>
          <w:szCs w:val="32"/>
        </w:rPr>
      </w:pPr>
      <w:r>
        <w:rPr>
          <w:rFonts w:ascii="黑体" w:eastAsia="黑体"/>
          <w:b/>
          <w:bCs/>
          <w:sz w:val="32"/>
          <w:szCs w:val="32"/>
        </w:rPr>
      </w:r>
      <w:r/>
    </w:p>
    <w:p>
      <w:pPr>
        <w:jc w:val="center"/>
        <w:spacing w:line="400" w:lineRule="exact"/>
        <w:rPr>
          <w:rFonts w:ascii="黑体" w:eastAsia="黑体"/>
          <w:b/>
          <w:bCs/>
          <w:sz w:val="32"/>
          <w:szCs w:val="32"/>
        </w:rPr>
      </w:pPr>
      <w:r>
        <w:rPr>
          <w:rFonts w:ascii="黑体" w:eastAsia="黑体"/>
          <w:b/>
          <w:bCs/>
          <w:sz w:val="32"/>
          <w:szCs w:val="32"/>
        </w:rPr>
      </w:r>
      <w:r/>
    </w:p>
    <w:p>
      <w:pPr>
        <w:jc w:val="center"/>
        <w:spacing w:line="400" w:lineRule="exact"/>
        <w:rPr>
          <w:rFonts w:ascii="黑体" w:eastAsia="黑体"/>
          <w:b/>
          <w:bCs/>
          <w:sz w:val="32"/>
          <w:szCs w:val="32"/>
        </w:rPr>
      </w:pPr>
      <w:r>
        <w:rPr>
          <w:rFonts w:ascii="黑体" w:eastAsia="黑体"/>
          <w:b/>
          <w:bCs/>
          <w:sz w:val="32"/>
          <w:szCs w:val="32"/>
        </w:rPr>
      </w:r>
      <w:r/>
    </w:p>
    <w:p>
      <w:pPr>
        <w:jc w:val="center"/>
        <w:spacing w:line="400" w:lineRule="exact"/>
        <w:rPr>
          <w:rFonts w:ascii="黑体" w:eastAsia="黑体"/>
          <w:b/>
          <w:bCs/>
          <w:sz w:val="32"/>
          <w:szCs w:val="32"/>
        </w:rPr>
      </w:pPr>
      <w:r>
        <w:rPr>
          <w:rFonts w:ascii="黑体" w:eastAsia="黑体"/>
          <w:b/>
          <w:bCs/>
          <w:sz w:val="32"/>
          <w:szCs w:val="32"/>
        </w:rPr>
      </w:r>
      <w:r/>
    </w:p>
    <w:p>
      <w:pPr>
        <w:jc w:val="center"/>
        <w:spacing w:line="400" w:lineRule="exact"/>
        <w:rPr>
          <w:rFonts w:ascii="黑体" w:eastAsia="黑体"/>
          <w:b/>
          <w:bCs/>
          <w:sz w:val="32"/>
          <w:szCs w:val="32"/>
        </w:rPr>
      </w:pPr>
      <w:r>
        <w:rPr>
          <w:rFonts w:ascii="黑体" w:eastAsia="黑体"/>
          <w:b/>
          <w:bCs/>
          <w:sz w:val="32"/>
          <w:szCs w:val="32"/>
        </w:rPr>
      </w:r>
      <w:r/>
    </w:p>
    <w:p>
      <w:pPr>
        <w:jc w:val="center"/>
        <w:spacing w:line="400" w:lineRule="exact"/>
        <w:rPr>
          <w:rFonts w:ascii="黑体" w:eastAsia="黑体"/>
          <w:b/>
          <w:bCs/>
          <w:sz w:val="32"/>
          <w:szCs w:val="32"/>
        </w:rPr>
      </w:pPr>
      <w:r>
        <w:rPr>
          <w:rFonts w:ascii="黑体" w:eastAsia="黑体"/>
          <w:b/>
          <w:bCs/>
          <w:sz w:val="32"/>
          <w:szCs w:val="32"/>
        </w:rPr>
      </w:r>
      <w:r/>
    </w:p>
    <w:p>
      <w:pPr>
        <w:jc w:val="center"/>
        <w:spacing w:line="400" w:lineRule="exact"/>
        <w:rPr>
          <w:rFonts w:ascii="黑体" w:eastAsia="黑体"/>
          <w:b/>
          <w:bCs/>
          <w:sz w:val="32"/>
          <w:szCs w:val="32"/>
        </w:rPr>
      </w:pPr>
      <w:r>
        <w:rPr>
          <w:rFonts w:ascii="黑体" w:eastAsia="黑体"/>
          <w:b/>
          <w:bCs/>
          <w:sz w:val="32"/>
          <w:szCs w:val="32"/>
        </w:rPr>
      </w:r>
      <w:r/>
    </w:p>
    <w:p>
      <w:pPr>
        <w:jc w:val="center"/>
        <w:spacing w:line="400" w:lineRule="exact"/>
        <w:rPr>
          <w:rFonts w:ascii="黑体" w:eastAsia="黑体"/>
          <w:b/>
          <w:bCs/>
          <w:sz w:val="32"/>
          <w:szCs w:val="32"/>
        </w:rPr>
      </w:pPr>
      <w:r>
        <w:rPr>
          <w:rFonts w:ascii="黑体" w:eastAsia="黑体"/>
          <w:b/>
          <w:bCs/>
          <w:sz w:val="32"/>
          <w:szCs w:val="32"/>
        </w:rPr>
      </w:r>
      <w:r/>
    </w:p>
    <w:p>
      <w:pPr>
        <w:jc w:val="center"/>
        <w:spacing w:line="400" w:lineRule="exact"/>
        <w:rPr>
          <w:rFonts w:ascii="黑体" w:eastAsia="黑体"/>
          <w:b/>
          <w:bCs/>
          <w:sz w:val="32"/>
          <w:szCs w:val="32"/>
        </w:rPr>
      </w:pPr>
      <w:r>
        <w:rPr>
          <w:rFonts w:ascii="黑体" w:eastAsia="黑体"/>
          <w:b/>
          <w:bCs/>
          <w:sz w:val="32"/>
          <w:szCs w:val="32"/>
        </w:rPr>
      </w:r>
      <w:r/>
    </w:p>
    <w:p>
      <w:pPr>
        <w:jc w:val="center"/>
        <w:spacing w:line="400" w:lineRule="exact"/>
        <w:rPr>
          <w:rFonts w:ascii="黑体" w:eastAsia="黑体"/>
          <w:b/>
          <w:bCs/>
          <w:sz w:val="32"/>
          <w:szCs w:val="32"/>
        </w:rPr>
      </w:pPr>
      <w:r>
        <w:rPr>
          <w:rFonts w:ascii="黑体" w:eastAsia="黑体"/>
          <w:b/>
          <w:bCs/>
          <w:sz w:val="32"/>
          <w:szCs w:val="32"/>
        </w:rPr>
      </w:r>
      <w:r/>
    </w:p>
    <w:p>
      <w:pPr>
        <w:jc w:val="center"/>
        <w:spacing w:line="400" w:lineRule="exact"/>
        <w:rPr>
          <w:rFonts w:ascii="黑体" w:eastAsia="黑体"/>
          <w:b/>
          <w:bCs/>
          <w:sz w:val="32"/>
          <w:szCs w:val="32"/>
        </w:rPr>
      </w:pPr>
      <w:r>
        <w:rPr>
          <w:rFonts w:ascii="黑体" w:eastAsia="黑体"/>
          <w:b/>
          <w:bCs/>
          <w:sz w:val="32"/>
          <w:szCs w:val="32"/>
        </w:rPr>
      </w:r>
      <w:r/>
    </w:p>
    <w:p>
      <w:pPr>
        <w:jc w:val="center"/>
        <w:spacing w:line="400" w:lineRule="exact"/>
        <w:rPr>
          <w:rFonts w:ascii="黑体" w:eastAsia="黑体"/>
          <w:b/>
          <w:bCs/>
          <w:sz w:val="32"/>
          <w:szCs w:val="32"/>
        </w:rPr>
      </w:pPr>
      <w:r>
        <w:rPr>
          <w:rFonts w:ascii="黑体" w:eastAsia="黑体"/>
          <w:b/>
          <w:bCs/>
          <w:sz w:val="32"/>
          <w:szCs w:val="32"/>
        </w:rPr>
      </w:r>
      <w:r/>
    </w:p>
    <w:p>
      <w:pPr>
        <w:jc w:val="center"/>
        <w:spacing w:line="400" w:lineRule="exact"/>
        <w:rPr>
          <w:rFonts w:ascii="黑体" w:eastAsia="黑体"/>
          <w:b/>
          <w:bCs/>
          <w:sz w:val="32"/>
          <w:szCs w:val="32"/>
        </w:rPr>
      </w:pPr>
      <w:r>
        <w:rPr>
          <w:rFonts w:ascii="黑体" w:eastAsia="黑体"/>
          <w:b/>
          <w:bCs/>
          <w:sz w:val="32"/>
          <w:szCs w:val="32"/>
        </w:rPr>
      </w:r>
      <w:r/>
    </w:p>
    <w:p>
      <w:pPr>
        <w:jc w:val="center"/>
        <w:spacing w:line="400" w:lineRule="exact"/>
        <w:rPr>
          <w:rFonts w:ascii="黑体" w:eastAsia="黑体"/>
          <w:sz w:val="28"/>
        </w:rPr>
      </w:pPr>
      <w:r>
        <w:rPr>
          <w:rFonts w:hint="eastAsia" w:ascii="黑体" w:eastAsia="黑体"/>
          <w:b/>
          <w:bCs/>
          <w:sz w:val="32"/>
          <w:szCs w:val="32"/>
        </w:rPr>
        <w:t xml:space="preserve">投标文件签署授权委托书</w:t>
      </w:r>
      <w:r/>
    </w:p>
    <w:p>
      <w:pPr>
        <w:jc w:val="center"/>
        <w:spacing w:line="400" w:lineRule="exact"/>
        <w:rPr>
          <w:rFonts w:ascii="黑体" w:eastAsia="黑体"/>
          <w:b/>
          <w:sz w:val="28"/>
        </w:rPr>
      </w:pPr>
      <w:r>
        <w:rPr>
          <w:rFonts w:ascii="黑体" w:eastAsia="黑体"/>
          <w:b/>
          <w:sz w:val="28"/>
        </w:rPr>
      </w:r>
      <w:r/>
    </w:p>
    <w:p>
      <w:pPr>
        <w:ind w:firstLine="480"/>
        <w:spacing w:line="400" w:lineRule="exact"/>
        <w:rPr>
          <w:rFonts w:ascii="仿宋_GB2312" w:eastAsia="仿宋_GB2312"/>
          <w:sz w:val="24"/>
        </w:rPr>
      </w:pPr>
      <w:r>
        <w:rPr>
          <w:rFonts w:hint="eastAsia" w:ascii="仿宋_GB2312" w:eastAsia="仿宋_GB2312"/>
          <w:sz w:val="24"/>
        </w:rPr>
        <w:t xml:space="preserve">本授权委托书声明：我</w:t>
      </w:r>
      <w:r>
        <w:rPr>
          <w:rFonts w:hint="eastAsia" w:ascii="仿宋_GB2312" w:eastAsia="仿宋_GB2312"/>
          <w:sz w:val="24"/>
          <w:u w:val="single"/>
        </w:rPr>
        <w:t xml:space="preserve">       （姓名）      </w:t>
      </w:r>
      <w:r>
        <w:rPr>
          <w:rFonts w:hint="eastAsia" w:ascii="仿宋_GB2312" w:eastAsia="仿宋_GB2312"/>
          <w:sz w:val="24"/>
        </w:rPr>
        <w:t xml:space="preserve">系</w:t>
      </w:r>
      <w:r>
        <w:rPr>
          <w:rFonts w:hint="eastAsia" w:ascii="仿宋_GB2312" w:eastAsia="仿宋_GB2312"/>
          <w:sz w:val="24"/>
          <w:u w:val="single"/>
        </w:rPr>
        <w:t xml:space="preserve">      （投标人名称）        </w:t>
      </w:r>
      <w:r>
        <w:rPr>
          <w:rFonts w:hint="eastAsia" w:ascii="仿宋_GB2312" w:eastAsia="仿宋_GB2312"/>
          <w:sz w:val="24"/>
        </w:rPr>
        <w:t xml:space="preserve"> 的法定代表人，现授权</w:t>
      </w:r>
      <w:r>
        <w:rPr>
          <w:rFonts w:hint="eastAsia" w:ascii="仿宋_GB2312" w:eastAsia="仿宋_GB2312"/>
          <w:sz w:val="24"/>
          <w:u w:val="single"/>
        </w:rPr>
        <w:t xml:space="preserve">         （投标人名称）</w:t>
      </w:r>
      <w:r>
        <w:rPr>
          <w:rFonts w:hint="eastAsia" w:ascii="仿宋_GB2312" w:eastAsia="仿宋_GB2312"/>
          <w:sz w:val="24"/>
        </w:rPr>
        <w:t xml:space="preserve">的</w:t>
      </w:r>
      <w:r>
        <w:rPr>
          <w:rFonts w:hint="eastAsia" w:ascii="仿宋_GB2312" w:eastAsia="仿宋_GB2312"/>
          <w:sz w:val="24"/>
          <w:u w:val="single"/>
        </w:rPr>
        <w:t xml:space="preserve">        （姓名）         </w:t>
      </w:r>
      <w:r>
        <w:rPr>
          <w:rFonts w:hint="eastAsia" w:ascii="仿宋_GB2312" w:eastAsia="仿宋_GB2312"/>
          <w:sz w:val="24"/>
        </w:rPr>
        <w:t xml:space="preserve">为我公司签署本项目的投标文件的法定代表人授权委托代理，我承认被授权人全权代表我所签署的本项目的投标文件的内容。</w:t>
      </w:r>
      <w:r/>
    </w:p>
    <w:p>
      <w:pPr>
        <w:spacing w:line="400" w:lineRule="exact"/>
        <w:rPr>
          <w:rFonts w:ascii="仿宋_GB2312" w:eastAsia="仿宋_GB2312"/>
          <w:sz w:val="24"/>
        </w:rPr>
      </w:pPr>
      <w:r>
        <w:rPr>
          <w:rFonts w:ascii="仿宋_GB2312" w:eastAsia="仿宋_GB2312"/>
          <w:sz w:val="24"/>
        </w:rPr>
      </w:r>
      <w:r/>
    </w:p>
    <w:p>
      <w:pPr>
        <w:ind w:firstLine="480"/>
        <w:spacing w:line="400" w:lineRule="exact"/>
        <w:rPr>
          <w:rFonts w:ascii="仿宋_GB2312" w:eastAsia="仿宋_GB2312"/>
          <w:sz w:val="24"/>
        </w:rPr>
      </w:pPr>
      <w:r>
        <w:rPr>
          <w:rFonts w:hint="eastAsia" w:ascii="仿宋_GB2312" w:eastAsia="仿宋_GB2312"/>
          <w:sz w:val="24"/>
        </w:rPr>
        <w:t xml:space="preserve">特此委托。</w:t>
      </w:r>
      <w:r/>
    </w:p>
    <w:p>
      <w:pPr>
        <w:ind w:firstLine="480"/>
        <w:spacing w:line="400" w:lineRule="exact"/>
        <w:rPr>
          <w:rFonts w:ascii="仿宋_GB2312" w:eastAsia="仿宋_GB2312"/>
          <w:sz w:val="24"/>
        </w:rPr>
      </w:pPr>
      <w:r>
        <w:rPr>
          <w:rFonts w:ascii="仿宋_GB2312" w:eastAsia="仿宋_GB2312"/>
          <w:sz w:val="24"/>
        </w:rPr>
      </w:r>
      <w:r/>
    </w:p>
    <w:p>
      <w:pPr>
        <w:ind w:firstLine="480"/>
        <w:spacing w:line="400" w:lineRule="exact"/>
        <w:rPr>
          <w:rFonts w:ascii="仿宋_GB2312" w:eastAsia="仿宋_GB2312"/>
          <w:sz w:val="24"/>
        </w:rPr>
      </w:pPr>
      <w:r>
        <w:rPr>
          <w:rFonts w:ascii="仿宋_GB2312" w:eastAsia="仿宋_GB2312"/>
          <w:sz w:val="24"/>
        </w:rPr>
      </w:r>
      <w:r/>
    </w:p>
    <w:p>
      <w:pPr>
        <w:ind w:firstLine="2126"/>
        <w:spacing w:line="400" w:lineRule="exact"/>
        <w:rPr>
          <w:rFonts w:ascii="仿宋_GB2312" w:eastAsia="仿宋_GB2312"/>
          <w:sz w:val="24"/>
          <w:u w:val="single"/>
        </w:rPr>
      </w:pPr>
      <w:r>
        <w:rPr>
          <w:rFonts w:hint="eastAsia" w:ascii="仿宋_GB2312" w:eastAsia="仿宋_GB2312"/>
          <w:sz w:val="24"/>
        </w:rPr>
        <w:t xml:space="preserve">代理人（被授权人）：</w:t>
      </w:r>
      <w:r>
        <w:rPr>
          <w:rFonts w:hint="eastAsia" w:ascii="仿宋_GB2312" w:eastAsia="仿宋_GB2312"/>
          <w:sz w:val="24"/>
          <w:u w:val="single"/>
        </w:rPr>
        <w:t xml:space="preserve">         </w:t>
      </w:r>
      <w:r>
        <w:rPr>
          <w:rFonts w:hint="eastAsia" w:ascii="仿宋_GB2312" w:eastAsia="仿宋_GB2312"/>
          <w:sz w:val="24"/>
        </w:rPr>
        <w:t xml:space="preserve"> 性别：</w:t>
      </w:r>
      <w:r>
        <w:rPr>
          <w:rFonts w:hint="eastAsia" w:ascii="仿宋_GB2312" w:eastAsia="仿宋_GB2312"/>
          <w:sz w:val="24"/>
          <w:u w:val="single"/>
        </w:rPr>
        <w:t xml:space="preserve">     </w:t>
      </w:r>
      <w:r>
        <w:rPr>
          <w:rFonts w:hint="eastAsia" w:ascii="仿宋_GB2312" w:eastAsia="仿宋_GB2312"/>
          <w:sz w:val="24"/>
        </w:rPr>
        <w:t xml:space="preserve">  年龄：</w:t>
      </w:r>
      <w:r>
        <w:rPr>
          <w:rFonts w:hint="eastAsia" w:ascii="仿宋_GB2312" w:eastAsia="仿宋_GB2312"/>
          <w:sz w:val="24"/>
          <w:u w:val="single"/>
        </w:rPr>
        <w:t xml:space="preserve">         </w:t>
      </w:r>
      <w:r/>
    </w:p>
    <w:p>
      <w:pPr>
        <w:ind w:firstLine="2126"/>
        <w:spacing w:line="400" w:lineRule="exact"/>
        <w:rPr>
          <w:rFonts w:ascii="仿宋_GB2312" w:eastAsia="仿宋_GB2312"/>
          <w:sz w:val="24"/>
          <w:u w:val="single"/>
        </w:rPr>
      </w:pPr>
      <w:r>
        <w:rPr>
          <w:rFonts w:ascii="仿宋_GB2312" w:eastAsia="仿宋_GB2312"/>
          <w:sz w:val="24"/>
          <w:u w:val="single"/>
        </w:rPr>
      </w:r>
      <w:r/>
    </w:p>
    <w:p>
      <w:pPr>
        <w:ind w:firstLine="2126"/>
        <w:spacing w:line="400" w:lineRule="exact"/>
        <w:rPr>
          <w:rFonts w:ascii="仿宋_GB2312" w:eastAsia="仿宋_GB2312"/>
          <w:sz w:val="24"/>
          <w:u w:val="single"/>
        </w:rPr>
      </w:pPr>
      <w:r>
        <w:rPr>
          <w:rFonts w:hint="eastAsia" w:ascii="仿宋_GB2312" w:eastAsia="仿宋_GB2312"/>
          <w:sz w:val="24"/>
        </w:rPr>
        <w:t xml:space="preserve">身份证号码：</w:t>
      </w:r>
      <w:r>
        <w:rPr>
          <w:rFonts w:hint="eastAsia" w:ascii="仿宋_GB2312" w:eastAsia="仿宋_GB2312"/>
          <w:sz w:val="24"/>
          <w:u w:val="single"/>
        </w:rPr>
        <w:t xml:space="preserve">                        </w:t>
      </w:r>
      <w:r>
        <w:rPr>
          <w:rFonts w:hint="eastAsia" w:ascii="仿宋_GB2312" w:eastAsia="仿宋_GB2312"/>
          <w:sz w:val="24"/>
        </w:rPr>
        <w:t xml:space="preserve">  职务：</w:t>
      </w:r>
      <w:r>
        <w:rPr>
          <w:rFonts w:hint="eastAsia" w:ascii="仿宋_GB2312" w:eastAsia="仿宋_GB2312"/>
          <w:sz w:val="24"/>
          <w:u w:val="single"/>
        </w:rPr>
        <w:t xml:space="preserve">        </w:t>
      </w:r>
      <w:r/>
    </w:p>
    <w:p>
      <w:pPr>
        <w:pStyle w:val="658"/>
      </w:pPr>
      <w:r/>
      <w:r/>
    </w:p>
    <w:p>
      <w:pPr>
        <w:ind w:firstLine="2126"/>
        <w:spacing w:line="400" w:lineRule="exact"/>
        <w:rPr>
          <w:rFonts w:ascii="仿宋_GB2312" w:eastAsia="仿宋_GB2312"/>
          <w:sz w:val="24"/>
          <w:u w:val="single"/>
        </w:rPr>
      </w:pPr>
      <w:r>
        <w:rPr>
          <w:rFonts w:hint="eastAsia" w:ascii="仿宋_GB2312" w:eastAsia="仿宋_GB2312"/>
          <w:sz w:val="24"/>
          <w:szCs w:val="22"/>
        </w:rPr>
        <w:t xml:space="preserve">联系号码（手机号码）：</w:t>
      </w:r>
      <w:r>
        <w:rPr>
          <w:rFonts w:hint="eastAsia" w:ascii="仿宋_GB2312" w:eastAsia="仿宋_GB2312"/>
          <w:sz w:val="24"/>
          <w:u w:val="single"/>
        </w:rPr>
        <w:t xml:space="preserve">                               </w:t>
      </w:r>
      <w:r/>
    </w:p>
    <w:p>
      <w:pPr>
        <w:ind w:firstLine="2126"/>
        <w:spacing w:line="400" w:lineRule="exact"/>
        <w:rPr>
          <w:rFonts w:ascii="仿宋_GB2312" w:eastAsia="仿宋_GB2312"/>
          <w:sz w:val="24"/>
          <w:u w:val="single"/>
        </w:rPr>
      </w:pPr>
      <w:r>
        <w:rPr>
          <w:rFonts w:ascii="仿宋_GB2312" w:eastAsia="仿宋_GB2312"/>
          <w:sz w:val="24"/>
          <w:u w:val="single"/>
        </w:rPr>
      </w:r>
      <w:r/>
    </w:p>
    <w:p>
      <w:pPr>
        <w:ind w:firstLine="2126"/>
        <w:spacing w:line="400" w:lineRule="exact"/>
        <w:rPr>
          <w:rFonts w:ascii="仿宋_GB2312" w:eastAsia="仿宋_GB2312"/>
          <w:sz w:val="24"/>
        </w:rPr>
      </w:pPr>
      <w:r>
        <w:rPr>
          <w:rFonts w:hint="eastAsia" w:ascii="仿宋_GB2312" w:eastAsia="仿宋_GB2312"/>
          <w:sz w:val="24"/>
        </w:rPr>
        <w:t xml:space="preserve">投标人：</w:t>
      </w:r>
      <w:r>
        <w:rPr>
          <w:rFonts w:hint="eastAsia" w:ascii="仿宋_GB2312" w:eastAsia="仿宋_GB2312"/>
          <w:sz w:val="24"/>
          <w:u w:val="single"/>
        </w:rPr>
        <w:t xml:space="preserve">                             </w:t>
      </w:r>
      <w:r>
        <w:rPr>
          <w:rFonts w:hint="eastAsia" w:ascii="仿宋_GB2312" w:eastAsia="仿宋_GB2312"/>
          <w:sz w:val="24"/>
        </w:rPr>
        <w:t xml:space="preserve">（盖单位公章）</w:t>
      </w:r>
      <w:r/>
    </w:p>
    <w:p>
      <w:pPr>
        <w:ind w:firstLine="2126"/>
        <w:spacing w:line="400" w:lineRule="exact"/>
        <w:rPr>
          <w:rFonts w:ascii="仿宋_GB2312" w:eastAsia="仿宋_GB2312"/>
          <w:sz w:val="24"/>
        </w:rPr>
      </w:pPr>
      <w:r>
        <w:rPr>
          <w:rFonts w:ascii="仿宋_GB2312" w:eastAsia="仿宋_GB2312"/>
          <w:sz w:val="24"/>
        </w:rPr>
      </w:r>
      <w:r/>
    </w:p>
    <w:p>
      <w:pPr>
        <w:ind w:firstLine="2126"/>
        <w:spacing w:line="400" w:lineRule="exact"/>
        <w:rPr>
          <w:rFonts w:ascii="仿宋_GB2312" w:eastAsia="仿宋_GB2312"/>
          <w:sz w:val="24"/>
          <w:u w:val="single"/>
        </w:rPr>
      </w:pPr>
      <w:r>
        <w:rPr>
          <w:rFonts w:hint="eastAsia" w:ascii="仿宋_GB2312" w:eastAsia="仿宋_GB2312"/>
          <w:sz w:val="24"/>
        </w:rPr>
        <w:t xml:space="preserve">法定代表人：</w:t>
      </w:r>
      <w:r>
        <w:rPr>
          <w:rFonts w:hint="eastAsia" w:ascii="仿宋_GB2312" w:eastAsia="仿宋_GB2312"/>
          <w:sz w:val="24"/>
          <w:u w:val="single"/>
        </w:rPr>
        <w:t xml:space="preserve">                         </w:t>
      </w:r>
      <w:r>
        <w:rPr>
          <w:rFonts w:hint="eastAsia" w:ascii="仿宋_GB2312" w:eastAsia="仿宋_GB2312"/>
          <w:sz w:val="24"/>
        </w:rPr>
        <w:t xml:space="preserve">（盖章）</w:t>
      </w:r>
      <w:r/>
    </w:p>
    <w:p>
      <w:pPr>
        <w:ind w:firstLine="2126"/>
        <w:spacing w:line="400" w:lineRule="exact"/>
        <w:rPr>
          <w:rFonts w:ascii="仿宋_GB2312" w:eastAsia="仿宋_GB2312"/>
          <w:sz w:val="24"/>
          <w:u w:val="single"/>
        </w:rPr>
      </w:pPr>
      <w:r>
        <w:rPr>
          <w:rFonts w:ascii="仿宋_GB2312" w:eastAsia="仿宋_GB2312"/>
          <w:sz w:val="24"/>
          <w:u w:val="single"/>
        </w:rPr>
      </w:r>
      <w:r/>
    </w:p>
    <w:p>
      <w:pPr>
        <w:ind w:firstLine="2126"/>
        <w:spacing w:line="400" w:lineRule="exact"/>
        <w:rPr>
          <w:rFonts w:ascii="仿宋_GB2312" w:eastAsia="仿宋_GB2312"/>
          <w:sz w:val="24"/>
        </w:rPr>
      </w:pPr>
      <w:r>
        <w:rPr>
          <w:rFonts w:hint="eastAsia" w:ascii="仿宋_GB2312" w:eastAsia="仿宋_GB2312"/>
          <w:sz w:val="24"/>
        </w:rPr>
        <w:t xml:space="preserve">授权委托日期：</w:t>
      </w: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ind w:firstLine="2126"/>
        <w:spacing w:line="400" w:lineRule="exact"/>
        <w:rPr>
          <w:rFonts w:ascii="仿宋_GB2312" w:eastAsia="仿宋_GB2312"/>
          <w:sz w:val="24"/>
        </w:rPr>
      </w:pPr>
      <w:r>
        <w:rPr>
          <w:rFonts w:ascii="仿宋_GB2312" w:eastAsia="仿宋_GB2312"/>
          <w:sz w:val="24"/>
        </w:rPr>
      </w:r>
      <w:r/>
    </w:p>
    <w:p>
      <w:pPr>
        <w:jc w:val="left"/>
        <w:spacing w:line="400" w:lineRule="exact"/>
        <w:rPr>
          <w:rFonts w:ascii="黑体" w:hAnsi="宋体" w:eastAsia="黑体" w:cs="黑体"/>
          <w:b/>
          <w:bCs/>
          <w:i/>
          <w:color w:val="000000"/>
          <w:sz w:val="32"/>
          <w:szCs w:val="32"/>
          <w:u w:val="single"/>
        </w:rPr>
      </w:pPr>
      <w:r>
        <w:rPr>
          <w:rFonts w:hint="eastAsia" w:ascii="仿宋_GB2312" w:eastAsia="仿宋_GB2312"/>
          <w:b/>
          <w:bCs/>
          <w:sz w:val="24"/>
        </w:rPr>
        <w:t xml:space="preserve">（附：被授权人身份证正反面复印件）</w:t>
      </w:r>
      <w:r/>
    </w:p>
    <w:p>
      <w:pPr>
        <w:pStyle w:val="681"/>
        <w:numPr>
          <w:ilvl w:val="0"/>
          <w:numId w:val="4"/>
        </w:numPr>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hint="eastAsia" w:ascii="黑体" w:hAnsi="宋体" w:eastAsia="黑体" w:cs="黑体"/>
          <w:b/>
          <w:bCs/>
          <w:i/>
          <w:color w:val="000000"/>
          <w:sz w:val="32"/>
          <w:szCs w:val="32"/>
          <w:u w:val="single"/>
        </w:rPr>
        <w:t xml:space="preserve">投标人为被授权人缴纳的社会养老保险证明</w:t>
      </w:r>
      <w:r/>
    </w:p>
    <w:p>
      <w:pPr>
        <w:pStyle w:val="681"/>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ascii="黑体" w:hAnsi="宋体" w:eastAsia="黑体" w:cs="黑体"/>
          <w:b/>
          <w:bCs/>
          <w:i/>
          <w:color w:val="000000"/>
          <w:sz w:val="32"/>
          <w:szCs w:val="32"/>
          <w:u w:val="single"/>
        </w:rPr>
      </w:r>
      <w:r/>
    </w:p>
    <w:p>
      <w:pPr>
        <w:pStyle w:val="681"/>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ascii="黑体" w:hAnsi="宋体" w:eastAsia="黑体" w:cs="黑体"/>
          <w:b/>
          <w:bCs/>
          <w:i/>
          <w:color w:val="000000"/>
          <w:sz w:val="32"/>
          <w:szCs w:val="32"/>
          <w:u w:val="single"/>
        </w:rPr>
      </w:r>
      <w:r/>
    </w:p>
    <w:p>
      <w:pPr>
        <w:pStyle w:val="681"/>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ascii="黑体" w:hAnsi="宋体" w:eastAsia="黑体" w:cs="黑体"/>
          <w:b/>
          <w:bCs/>
          <w:i/>
          <w:color w:val="000000"/>
          <w:sz w:val="32"/>
          <w:szCs w:val="32"/>
          <w:u w:val="single"/>
        </w:rPr>
      </w:r>
      <w:r/>
    </w:p>
    <w:p>
      <w:pPr>
        <w:pStyle w:val="681"/>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ascii="黑体" w:hAnsi="宋体" w:eastAsia="黑体" w:cs="黑体"/>
          <w:b/>
          <w:bCs/>
          <w:i/>
          <w:color w:val="000000"/>
          <w:sz w:val="32"/>
          <w:szCs w:val="32"/>
          <w:u w:val="single"/>
        </w:rPr>
      </w:r>
      <w:r/>
    </w:p>
    <w:p>
      <w:pPr>
        <w:pStyle w:val="681"/>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ascii="黑体" w:hAnsi="宋体" w:eastAsia="黑体" w:cs="黑体"/>
          <w:b/>
          <w:bCs/>
          <w:i/>
          <w:color w:val="000000"/>
          <w:sz w:val="32"/>
          <w:szCs w:val="32"/>
          <w:u w:val="single"/>
        </w:rPr>
      </w:r>
      <w:r/>
    </w:p>
    <w:p>
      <w:pPr>
        <w:pStyle w:val="681"/>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ascii="黑体" w:hAnsi="宋体" w:eastAsia="黑体" w:cs="黑体"/>
          <w:b/>
          <w:bCs/>
          <w:i/>
          <w:color w:val="000000"/>
          <w:sz w:val="32"/>
          <w:szCs w:val="32"/>
          <w:u w:val="single"/>
        </w:rPr>
      </w:r>
      <w:r/>
    </w:p>
    <w:p>
      <w:pPr>
        <w:pStyle w:val="681"/>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ascii="黑体" w:hAnsi="宋体" w:eastAsia="黑体" w:cs="黑体"/>
          <w:b/>
          <w:bCs/>
          <w:i/>
          <w:color w:val="000000"/>
          <w:sz w:val="32"/>
          <w:szCs w:val="32"/>
          <w:u w:val="single"/>
        </w:rPr>
      </w:r>
      <w:r/>
    </w:p>
    <w:p>
      <w:pPr>
        <w:pStyle w:val="681"/>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ascii="黑体" w:hAnsi="宋体" w:eastAsia="黑体" w:cs="黑体"/>
          <w:b/>
          <w:bCs/>
          <w:i/>
          <w:color w:val="000000"/>
          <w:sz w:val="32"/>
          <w:szCs w:val="32"/>
          <w:u w:val="single"/>
        </w:rPr>
      </w:r>
      <w:r/>
    </w:p>
    <w:p>
      <w:pPr>
        <w:pStyle w:val="681"/>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ascii="黑体" w:hAnsi="宋体" w:eastAsia="黑体" w:cs="黑体"/>
          <w:b/>
          <w:bCs/>
          <w:i/>
          <w:color w:val="000000"/>
          <w:sz w:val="32"/>
          <w:szCs w:val="32"/>
          <w:u w:val="single"/>
        </w:rPr>
      </w:r>
      <w:r/>
    </w:p>
    <w:p>
      <w:pPr>
        <w:pStyle w:val="681"/>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ascii="黑体" w:hAnsi="宋体" w:eastAsia="黑体" w:cs="黑体"/>
          <w:b/>
          <w:bCs/>
          <w:i/>
          <w:color w:val="000000"/>
          <w:sz w:val="32"/>
          <w:szCs w:val="32"/>
          <w:u w:val="single"/>
        </w:rPr>
      </w:r>
      <w:r/>
    </w:p>
    <w:p>
      <w:pPr>
        <w:pStyle w:val="681"/>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ascii="黑体" w:hAnsi="宋体" w:eastAsia="黑体" w:cs="黑体"/>
          <w:b/>
          <w:bCs/>
          <w:i/>
          <w:color w:val="000000"/>
          <w:sz w:val="32"/>
          <w:szCs w:val="32"/>
          <w:u w:val="single"/>
        </w:rPr>
      </w:r>
      <w:r/>
    </w:p>
    <w:p>
      <w:pPr>
        <w:pStyle w:val="681"/>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ascii="黑体" w:hAnsi="宋体" w:eastAsia="黑体" w:cs="黑体"/>
          <w:b/>
          <w:bCs/>
          <w:i/>
          <w:color w:val="000000"/>
          <w:sz w:val="32"/>
          <w:szCs w:val="32"/>
          <w:u w:val="single"/>
        </w:rPr>
      </w:r>
      <w:r/>
    </w:p>
    <w:p>
      <w:pPr>
        <w:pStyle w:val="681"/>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ascii="黑体" w:hAnsi="宋体" w:eastAsia="黑体" w:cs="黑体"/>
          <w:b/>
          <w:bCs/>
          <w:i/>
          <w:color w:val="000000"/>
          <w:sz w:val="32"/>
          <w:szCs w:val="32"/>
          <w:u w:val="single"/>
        </w:rPr>
      </w:r>
      <w:r/>
    </w:p>
    <w:p>
      <w:pPr>
        <w:pStyle w:val="681"/>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ascii="黑体" w:hAnsi="宋体" w:eastAsia="黑体" w:cs="黑体"/>
          <w:b/>
          <w:bCs/>
          <w:i/>
          <w:color w:val="000000"/>
          <w:sz w:val="32"/>
          <w:szCs w:val="32"/>
          <w:u w:val="single"/>
        </w:rPr>
      </w:r>
      <w:r/>
    </w:p>
    <w:p>
      <w:pPr>
        <w:pStyle w:val="681"/>
        <w:jc w:val="both"/>
        <w:keepLines/>
        <w:keepNext/>
        <w:spacing w:before="260" w:beforeAutospacing="0" w:after="260" w:afterAutospacing="0" w:line="415" w:lineRule="auto"/>
        <w:rPr>
          <w:rFonts w:ascii="黑体" w:hAnsi="宋体" w:eastAsia="黑体" w:cs="黑体"/>
          <w:b/>
          <w:bCs/>
          <w:i/>
          <w:color w:val="000000"/>
          <w:sz w:val="32"/>
          <w:szCs w:val="32"/>
          <w:u w:val="single"/>
        </w:rPr>
      </w:pPr>
      <w:r>
        <w:rPr>
          <w:rFonts w:ascii="黑体" w:hAnsi="宋体" w:eastAsia="黑体" w:cs="黑体"/>
          <w:b/>
          <w:bCs/>
          <w:i/>
          <w:color w:val="000000"/>
          <w:sz w:val="32"/>
          <w:szCs w:val="32"/>
          <w:u w:val="single"/>
        </w:rPr>
      </w:r>
      <w:r/>
    </w:p>
    <w:p>
      <w:pPr>
        <w:pStyle w:val="681"/>
        <w:numPr>
          <w:ilvl w:val="0"/>
          <w:numId w:val="4"/>
        </w:numPr>
        <w:jc w:val="center"/>
        <w:keepLines/>
        <w:keepNext/>
        <w:spacing w:before="260" w:beforeAutospacing="0" w:after="260" w:afterAutospacing="0" w:line="416" w:lineRule="auto"/>
        <w:rPr>
          <w:rFonts w:ascii="黑体" w:hAnsi="宋体" w:eastAsia="黑体" w:cs="黑体"/>
          <w:b/>
          <w:color w:val="000000"/>
          <w:sz w:val="32"/>
          <w:szCs w:val="32"/>
        </w:rPr>
      </w:pPr>
      <w:r>
        <w:rPr>
          <w:rFonts w:hint="eastAsia" w:ascii="黑体" w:hAnsi="宋体" w:eastAsia="黑体" w:cs="黑体"/>
          <w:b/>
          <w:color w:val="000000"/>
          <w:sz w:val="32"/>
          <w:szCs w:val="32"/>
        </w:rPr>
        <w:t xml:space="preserve">投标函</w:t>
      </w:r>
      <w:r/>
    </w:p>
    <w:p>
      <w:pPr>
        <w:pStyle w:val="681"/>
        <w:spacing w:beforeAutospacing="0" w:after="156" w:afterAutospacing="0" w:line="0" w:lineRule="atLeast"/>
      </w:pPr>
      <w:r>
        <w:rPr>
          <w:rFonts w:hint="eastAsia" w:ascii="宋体" w:hAnsi="宋体" w:eastAsia="宋体" w:cs="宋体"/>
          <w:color w:val="000000"/>
        </w:rPr>
        <w:t xml:space="preserve">致：</w:t>
      </w:r>
      <w:r>
        <w:rPr>
          <w:rFonts w:hint="eastAsia" w:ascii="宋体" w:hAnsi="宋体" w:cs="宋体"/>
          <w:color w:val="000000"/>
          <w:u w:val="single"/>
        </w:rPr>
        <w:t xml:space="preserve">      （采购人名称）       </w:t>
      </w:r>
      <w:r/>
    </w:p>
    <w:p>
      <w:pPr>
        <w:pStyle w:val="681"/>
        <w:spacing w:beforeAutospacing="0" w:afterAutospacing="0" w:line="0" w:lineRule="atLeast"/>
      </w:pPr>
      <w:r/>
      <w:r/>
    </w:p>
    <w:p>
      <w:pPr>
        <w:pStyle w:val="681"/>
        <w:ind w:firstLine="480"/>
        <w:spacing w:beforeAutospacing="0" w:afterAutospacing="0" w:line="0" w:lineRule="atLeast"/>
      </w:pPr>
      <w:r>
        <w:rPr>
          <w:rFonts w:hint="eastAsia" w:ascii="宋体" w:hAnsi="宋体" w:eastAsia="宋体" w:cs="宋体"/>
          <w:color w:val="000000"/>
        </w:rPr>
        <w:t xml:space="preserve">根据贵方的JSZC-320000-***号招标文件，正式授权下述签字人______(姓名)代表我方______________（投标人的名称），全权处理本次项目投标的有关事宜。</w:t>
      </w:r>
      <w:r/>
    </w:p>
    <w:p>
      <w:pPr>
        <w:pStyle w:val="681"/>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681"/>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681"/>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681"/>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81"/>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81"/>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81"/>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81"/>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681"/>
        <w:ind w:left="420" w:firstLine="480"/>
        <w:spacing w:beforeAutospacing="0" w:afterAutospacing="0" w:line="0" w:lineRule="atLeast"/>
      </w:pPr>
      <w:r>
        <w:rPr>
          <w:rFonts w:hint="eastAsia" w:ascii="宋体" w:hAnsi="宋体" w:eastAsia="宋体" w:cs="宋体"/>
          <w:color w:val="000000"/>
        </w:rPr>
        <w:t xml:space="preserve">地          址：</w:t>
      </w:r>
      <w:r/>
    </w:p>
    <w:p>
      <w:pPr>
        <w:pStyle w:val="681"/>
        <w:ind w:left="420" w:firstLine="480"/>
        <w:spacing w:beforeAutospacing="0" w:afterAutospacing="0" w:line="0" w:lineRule="atLeast"/>
      </w:pPr>
      <w:r>
        <w:rPr>
          <w:rFonts w:hint="eastAsia" w:ascii="宋体" w:hAnsi="宋体" w:eastAsia="宋体" w:cs="宋体"/>
          <w:color w:val="000000"/>
        </w:rPr>
        <w:t xml:space="preserve">邮          编：</w:t>
      </w:r>
      <w:r/>
    </w:p>
    <w:p>
      <w:pPr>
        <w:pStyle w:val="681"/>
        <w:ind w:left="420" w:firstLine="480"/>
        <w:spacing w:beforeAutospacing="0" w:afterAutospacing="0" w:line="0" w:lineRule="atLeast"/>
      </w:pPr>
      <w:r>
        <w:rPr>
          <w:rFonts w:hint="eastAsia" w:ascii="宋体" w:hAnsi="宋体" w:eastAsia="宋体" w:cs="宋体"/>
          <w:color w:val="000000"/>
        </w:rPr>
        <w:t xml:space="preserve">电          话：</w:t>
      </w:r>
      <w:r/>
    </w:p>
    <w:p>
      <w:pPr>
        <w:pStyle w:val="681"/>
        <w:ind w:left="420" w:firstLine="480"/>
        <w:spacing w:beforeAutospacing="0" w:afterAutospacing="0" w:line="0" w:lineRule="atLeast"/>
      </w:pPr>
      <w:r>
        <w:rPr>
          <w:rFonts w:hint="eastAsia" w:ascii="宋体" w:hAnsi="宋体" w:eastAsia="宋体" w:cs="宋体"/>
          <w:color w:val="000000"/>
        </w:rPr>
        <w:t xml:space="preserve">传          真：</w:t>
      </w:r>
      <w:r/>
    </w:p>
    <w:p>
      <w:pPr>
        <w:pStyle w:val="681"/>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681"/>
        <w:ind w:left="420" w:firstLine="480"/>
        <w:spacing w:beforeAutospacing="0" w:afterAutospacing="0" w:line="0" w:lineRule="atLeast"/>
      </w:pPr>
      <w:r>
        <w:rPr>
          <w:rFonts w:hint="eastAsia" w:ascii="宋体" w:hAnsi="宋体" w:eastAsia="宋体" w:cs="宋体"/>
          <w:color w:val="000000"/>
        </w:rPr>
        <w:t xml:space="preserve">账          号： </w:t>
      </w:r>
      <w:r/>
    </w:p>
    <w:p>
      <w:pPr>
        <w:pStyle w:val="681"/>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681"/>
        <w:ind w:firstLine="240"/>
        <w:jc w:val="center"/>
        <w:spacing w:beforeAutospacing="0" w:afterAutospacing="0" w:line="0" w:lineRule="atLeast"/>
      </w:pPr>
      <w:r>
        <w:t xml:space="preserve"> </w:t>
      </w:r>
      <w:r/>
    </w:p>
    <w:p>
      <w:pPr>
        <w:pStyle w:val="681"/>
        <w:ind w:firstLine="240"/>
        <w:jc w:val="center"/>
        <w:spacing w:beforeAutospacing="0" w:afterAutospacing="0" w:line="0" w:lineRule="atLeast"/>
      </w:pPr>
      <w:r>
        <w:t xml:space="preserve"> </w:t>
      </w:r>
      <w:r/>
    </w:p>
    <w:p>
      <w:pPr>
        <w:pStyle w:val="681"/>
        <w:ind w:firstLine="240"/>
        <w:jc w:val="center"/>
        <w:spacing w:beforeAutospacing="0" w:afterAutospacing="0" w:line="0" w:lineRule="atLeast"/>
      </w:pPr>
      <w:r>
        <w:t xml:space="preserve"> </w:t>
      </w:r>
      <w:r/>
    </w:p>
    <w:p>
      <w:pPr>
        <w:pStyle w:val="681"/>
        <w:ind w:firstLine="240"/>
        <w:jc w:val="center"/>
        <w:spacing w:beforeAutospacing="0" w:afterAutospacing="0" w:line="0" w:lineRule="atLeast"/>
      </w:pPr>
      <w:r>
        <w:t xml:space="preserve"> </w:t>
      </w:r>
      <w:r/>
    </w:p>
    <w:p>
      <w:pPr>
        <w:pStyle w:val="681"/>
        <w:ind w:firstLine="240"/>
        <w:jc w:val="center"/>
        <w:spacing w:beforeAutospacing="0" w:afterAutospacing="0" w:line="0" w:lineRule="atLeast"/>
      </w:pPr>
      <w:r>
        <w:t xml:space="preserve"> </w:t>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ind w:firstLine="240"/>
        <w:jc w:val="center"/>
        <w:spacing w:beforeAutospacing="0" w:afterAutospacing="0" w:line="0" w:lineRule="atLeast"/>
      </w:pPr>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rPr>
          <w:rFonts w:hint="eastAsia" w:ascii="黑体" w:hAnsi="宋体" w:eastAsia="黑体" w:cs="黑体"/>
          <w:b/>
          <w:sz w:val="32"/>
          <w:szCs w:val="32"/>
        </w:rPr>
        <w:t xml:space="preserve">九、中小企业声明函（服务）（分包号：**）</w:t>
      </w:r>
      <w:r/>
    </w:p>
    <w:p>
      <w:pPr>
        <w:ind w:firstLine="480"/>
        <w:spacing w:line="500" w:lineRule="exact"/>
        <w:rPr>
          <w:sz w:val="24"/>
        </w:rPr>
      </w:pPr>
      <w:r>
        <w:rPr>
          <w:rFonts w:hint="eastAsia"/>
          <w:sz w:val="24"/>
        </w:rPr>
        <w:t xml:space="preserve">本公司（联合体）郑重声明，根据《政府采购促进中小企业发展管理办法》（财库﹝2020﹞46 号）的规定，本公司（联合体）参加</w:t>
      </w:r>
      <w:r>
        <w:rPr>
          <w:rFonts w:hint="eastAsia"/>
          <w:sz w:val="24"/>
          <w:u w:val="single"/>
        </w:rPr>
        <w:t xml:space="preserve">东台市东台镇人民政府</w:t>
      </w:r>
      <w:r>
        <w:rPr>
          <w:rFonts w:hint="eastAsia"/>
          <w:sz w:val="24"/>
        </w:rPr>
        <w:t xml:space="preserve">组织的采购编号为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5"/>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5"/>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681"/>
        <w:ind w:right="720"/>
        <w:jc w:val="both"/>
        <w:spacing w:beforeAutospacing="0" w:afterAutospacing="0" w:line="0" w:lineRule="atLeast"/>
      </w:pPr>
      <w:r>
        <w:t xml:space="preserve"> </w:t>
      </w:r>
      <w:r/>
    </w:p>
    <w:p>
      <w:pPr>
        <w:pStyle w:val="681"/>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681"/>
        <w:ind w:right="480" w:firstLine="5400"/>
        <w:jc w:val="both"/>
        <w:spacing w:beforeAutospacing="0" w:afterAutospacing="0" w:line="0" w:lineRule="atLeast"/>
      </w:pPr>
      <w:r>
        <w:rPr>
          <w:rFonts w:hint="eastAsia" w:ascii="宋体" w:hAnsi="宋体" w:eastAsia="宋体" w:cs="宋体"/>
        </w:rPr>
        <w:t xml:space="preserve">日  期：</w:t>
      </w:r>
      <w:r/>
    </w:p>
    <w:p>
      <w:pPr>
        <w:pStyle w:val="681"/>
        <w:ind w:firstLine="240"/>
        <w:jc w:val="both"/>
        <w:spacing w:beforeAutospacing="0" w:afterAutospacing="0" w:line="0" w:lineRule="atLeast"/>
      </w:pPr>
      <w:r>
        <w:t xml:space="preserve"> </w:t>
      </w:r>
      <w:r/>
    </w:p>
    <w:p>
      <w:pPr>
        <w:pStyle w:val="681"/>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681"/>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681"/>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十、残疾人福利性单位声明函（分包号：**）</w:t>
      </w:r>
      <w:r/>
    </w:p>
    <w:p>
      <w:pPr>
        <w:pStyle w:val="681"/>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681"/>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681"/>
        <w:ind w:firstLine="480"/>
        <w:jc w:val="both"/>
        <w:spacing w:beforeAutospacing="0" w:afterAutospacing="0" w:line="0" w:lineRule="atLeast"/>
      </w:pPr>
      <w:r>
        <w:t xml:space="preserve"> </w:t>
      </w:r>
      <w:r/>
    </w:p>
    <w:p>
      <w:pPr>
        <w:pStyle w:val="681"/>
        <w:ind w:firstLine="480"/>
        <w:jc w:val="both"/>
        <w:spacing w:beforeAutospacing="0" w:afterAutospacing="0" w:line="0" w:lineRule="atLeas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681"/>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681"/>
        <w:ind w:firstLine="624"/>
        <w:jc w:val="both"/>
        <w:spacing w:beforeAutospacing="0" w:afterAutospacing="0" w:line="0" w:lineRule="atLeast"/>
      </w:pPr>
      <w:r>
        <w:t xml:space="preserve"> </w:t>
      </w:r>
      <w:r/>
    </w:p>
    <w:p>
      <w:pPr>
        <w:pStyle w:val="681"/>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81"/>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center"/>
        <w:spacing w:beforeAutospacing="0" w:afterAutospacing="0" w:line="0" w:lineRule="atLeast"/>
      </w:pPr>
      <w:r>
        <w:t xml:space="preserve"> </w:t>
      </w:r>
      <w:r/>
    </w:p>
    <w:p>
      <w:pPr>
        <w:pStyle w:val="681"/>
        <w:jc w:val="both"/>
        <w:spacing w:beforeAutospacing="0" w:afterAutospacing="0"/>
      </w:pPr>
      <w:r>
        <w:t xml:space="preserve"> </w:t>
      </w:r>
      <w:r/>
    </w:p>
    <w:p>
      <w:pPr>
        <w:pStyle w:val="681"/>
        <w:numPr>
          <w:ilvl w:val="0"/>
          <w:numId w:val="6"/>
        </w:numPr>
        <w:jc w:val="center"/>
        <w:spacing w:beforeAutospacing="0" w:afterAutospacing="0"/>
        <w:rPr>
          <w:rFonts w:ascii="黑体" w:hAnsi="宋体" w:eastAsia="黑体" w:cs="黑体"/>
          <w:b/>
          <w:color w:val="000000"/>
          <w:sz w:val="32"/>
          <w:szCs w:val="32"/>
        </w:rPr>
      </w:pPr>
      <w:r>
        <w:rPr>
          <w:rFonts w:hint="eastAsia" w:ascii="黑体" w:hAnsi="宋体" w:eastAsia="黑体" w:cs="黑体"/>
          <w:b/>
          <w:color w:val="000000"/>
          <w:sz w:val="32"/>
          <w:szCs w:val="32"/>
        </w:rPr>
        <w:t xml:space="preserve">投标分项报价表（分包号：**）</w:t>
      </w:r>
      <w:r/>
    </w:p>
    <w:p>
      <w:pPr>
        <w:pStyle w:val="887"/>
        <w:spacing w:line="360" w:lineRule="auto"/>
        <w:rPr>
          <w:rFonts w:hAnsi="宋体" w:eastAsia="宋体" w:cs="宋体"/>
          <w:sz w:val="21"/>
        </w:rPr>
      </w:pPr>
      <w:r>
        <w:rPr>
          <w:rFonts w:hint="eastAsia" w:hAnsi="宋体" w:eastAsia="宋体" w:cs="宋体"/>
          <w:sz w:val="21"/>
        </w:rPr>
        <w:t xml:space="preserve">项目名称：</w:t>
      </w:r>
      <w:r/>
    </w:p>
    <w:p>
      <w:pPr>
        <w:pStyle w:val="681"/>
        <w:jc w:val="both"/>
        <w:spacing w:beforeAutospacing="0" w:afterAutospacing="0"/>
        <w:rPr>
          <w:rFonts w:ascii="黑体" w:hAnsi="宋体" w:eastAsia="黑体" w:cs="黑体"/>
          <w:b/>
          <w:color w:val="000000"/>
          <w:sz w:val="32"/>
          <w:szCs w:val="32"/>
        </w:rPr>
      </w:pPr>
      <w:r>
        <w:rPr>
          <w:rFonts w:hint="eastAsia" w:ascii="宋体" w:hAnsi="宋体" w:eastAsia="宋体" w:cs="宋体"/>
          <w:sz w:val="21"/>
        </w:rPr>
        <w:t xml:space="preserve">投标</w:t>
      </w:r>
      <w:r>
        <w:rPr>
          <w:rFonts w:hint="eastAsia" w:hAnsi="宋体" w:eastAsia="宋体" w:cs="宋体"/>
          <w:sz w:val="21"/>
        </w:rPr>
        <w:t xml:space="preserve">单位</w:t>
      </w:r>
      <w:r>
        <w:rPr>
          <w:rFonts w:hint="eastAsia" w:ascii="宋体" w:hAnsi="宋体" w:eastAsia="宋体" w:cs="宋体"/>
          <w:sz w:val="21"/>
        </w:rPr>
        <w:t xml:space="preserve">（加盖CA电子签章）：</w:t>
      </w:r>
      <w:r/>
    </w:p>
    <w:tbl>
      <w:tblPr>
        <w:tblStyle w:val="657"/>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top w:w="0" w:type="dxa"/>
          <w:right w:w="51" w:type="dxa"/>
          <w:bottom w:w="0" w:type="dxa"/>
        </w:tblCellMar>
        <w:tblLook w:val="04A0" w:firstRow="1" w:lastRow="0" w:firstColumn="1" w:lastColumn="0" w:noHBand="0" w:noVBand="1"/>
      </w:tblPr>
      <w:tblGrid>
        <w:gridCol w:w="605"/>
        <w:gridCol w:w="1909"/>
        <w:gridCol w:w="1418"/>
        <w:gridCol w:w="636"/>
        <w:gridCol w:w="1605"/>
        <w:gridCol w:w="2732"/>
      </w:tblGrid>
      <w:tr>
        <w:trPr>
          <w:jc w:val="center"/>
          <w:trHeight w:val="684"/>
        </w:trPr>
        <w:tc>
          <w:tcPr>
            <w:tcW w:w="605" w:type="dxa"/>
            <w:vAlign w:val="center"/>
            <w:textDirection w:val="lrTb"/>
            <w:noWrap w:val="false"/>
          </w:tcPr>
          <w:p>
            <w:pPr>
              <w:jc w:val="center"/>
              <w:spacing w:line="240" w:lineRule="exact"/>
              <w:widowControl/>
              <w:rPr>
                <w:rFonts w:ascii="宋体" w:hAnsi="宋体" w:eastAsia="宋体" w:cs="宋体"/>
                <w:sz w:val="24"/>
              </w:rPr>
            </w:pPr>
            <w:r>
              <w:rPr>
                <w:rFonts w:hint="eastAsia" w:ascii="宋体" w:hAnsi="宋体" w:eastAsia="宋体" w:cs="宋体"/>
                <w:sz w:val="24"/>
              </w:rPr>
              <w:t xml:space="preserve">序号</w:t>
            </w:r>
            <w:r/>
          </w:p>
        </w:tc>
        <w:tc>
          <w:tcPr>
            <w:tcW w:w="1909" w:type="dxa"/>
            <w:vAlign w:val="center"/>
            <w:textDirection w:val="lrTb"/>
            <w:noWrap w:val="false"/>
          </w:tcPr>
          <w:p>
            <w:pPr>
              <w:jc w:val="center"/>
              <w:spacing w:line="240" w:lineRule="exact"/>
              <w:widowControl/>
              <w:rPr>
                <w:rFonts w:ascii="宋体" w:hAnsi="宋体" w:eastAsia="宋体" w:cs="宋体"/>
                <w:sz w:val="24"/>
              </w:rPr>
            </w:pPr>
            <w:r>
              <w:rPr>
                <w:rFonts w:hint="eastAsia" w:ascii="宋体" w:hAnsi="宋体" w:eastAsia="宋体" w:cs="宋体"/>
                <w:sz w:val="24"/>
              </w:rPr>
              <w:t xml:space="preserve">项 目</w:t>
            </w:r>
            <w:r/>
          </w:p>
        </w:tc>
        <w:tc>
          <w:tcPr>
            <w:tcW w:w="1418" w:type="dxa"/>
            <w:vAlign w:val="center"/>
            <w:textDirection w:val="lrTb"/>
            <w:noWrap w:val="false"/>
          </w:tcPr>
          <w:p>
            <w:pPr>
              <w:jc w:val="center"/>
              <w:spacing w:line="240" w:lineRule="exact"/>
              <w:widowControl/>
              <w:rPr>
                <w:rFonts w:ascii="宋体" w:hAnsi="宋体" w:eastAsia="宋体" w:cs="宋体"/>
                <w:sz w:val="24"/>
              </w:rPr>
            </w:pPr>
            <w:r>
              <w:rPr>
                <w:rFonts w:hint="eastAsia" w:ascii="宋体" w:hAnsi="宋体" w:eastAsia="宋体" w:cs="宋体"/>
                <w:sz w:val="24"/>
              </w:rPr>
              <w:t xml:space="preserve">数量</w:t>
            </w:r>
            <w:r/>
          </w:p>
        </w:tc>
        <w:tc>
          <w:tcPr>
            <w:tcW w:w="636" w:type="dxa"/>
            <w:vAlign w:val="center"/>
            <w:textDirection w:val="lrTb"/>
            <w:noWrap w:val="false"/>
          </w:tcPr>
          <w:p>
            <w:pPr>
              <w:jc w:val="center"/>
              <w:spacing w:line="240" w:lineRule="exact"/>
              <w:widowControl/>
              <w:rPr>
                <w:rFonts w:ascii="宋体" w:hAnsi="宋体" w:eastAsia="宋体" w:cs="宋体"/>
                <w:sz w:val="24"/>
              </w:rPr>
            </w:pPr>
            <w:r>
              <w:rPr>
                <w:rFonts w:hint="eastAsia" w:ascii="宋体" w:hAnsi="宋体" w:eastAsia="宋体" w:cs="宋体"/>
                <w:sz w:val="24"/>
              </w:rPr>
              <w:t xml:space="preserve">单位</w:t>
            </w:r>
            <w:r/>
          </w:p>
        </w:tc>
        <w:tc>
          <w:tcPr>
            <w:tcW w:w="1605" w:type="dxa"/>
            <w:vAlign w:val="center"/>
            <w:textDirection w:val="lrTb"/>
            <w:noWrap w:val="false"/>
          </w:tcPr>
          <w:p>
            <w:pPr>
              <w:jc w:val="center"/>
              <w:spacing w:line="240" w:lineRule="exact"/>
              <w:widowControl/>
              <w:rPr>
                <w:rFonts w:ascii="宋体" w:hAnsi="宋体" w:eastAsia="宋体" w:cs="宋体"/>
                <w:sz w:val="24"/>
              </w:rPr>
            </w:pPr>
            <w:r>
              <w:rPr>
                <w:rFonts w:hint="eastAsia" w:ascii="宋体" w:hAnsi="宋体" w:eastAsia="宋体" w:cs="宋体"/>
                <w:sz w:val="24"/>
              </w:rPr>
              <w:t xml:space="preserve">合计（元)/年</w:t>
            </w:r>
            <w:r/>
          </w:p>
        </w:tc>
        <w:tc>
          <w:tcPr>
            <w:tcW w:w="2732" w:type="dxa"/>
            <w:vAlign w:val="center"/>
            <w:textDirection w:val="lrTb"/>
            <w:noWrap/>
          </w:tcPr>
          <w:p>
            <w:pPr>
              <w:jc w:val="center"/>
              <w:spacing w:line="240" w:lineRule="exact"/>
              <w:widowControl/>
              <w:rPr>
                <w:rFonts w:ascii="宋体" w:hAnsi="宋体" w:eastAsia="宋体" w:cs="宋体"/>
                <w:sz w:val="24"/>
              </w:rPr>
            </w:pPr>
            <w:r>
              <w:rPr>
                <w:rFonts w:hint="eastAsia" w:ascii="宋体" w:hAnsi="宋体" w:eastAsia="宋体" w:cs="宋体"/>
                <w:sz w:val="24"/>
              </w:rPr>
              <w:t xml:space="preserve">备    注</w:t>
            </w:r>
            <w:r/>
          </w:p>
        </w:tc>
      </w:tr>
      <w:tr>
        <w:trPr>
          <w:jc w:val="center"/>
          <w:trHeight w:val="23"/>
        </w:trPr>
        <w:tc>
          <w:tcPr>
            <w:tcW w:w="605"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rPr>
              <w:t xml:space="preserve">一</w:t>
            </w:r>
            <w:r/>
          </w:p>
        </w:tc>
        <w:tc>
          <w:tcPr>
            <w:tcW w:w="1909"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b/>
                <w:bCs/>
              </w:rPr>
              <w:t xml:space="preserve">服务人员工资</w:t>
            </w:r>
            <w:r/>
          </w:p>
          <w:p>
            <w:pPr>
              <w:jc w:val="center"/>
              <w:spacing w:line="240" w:lineRule="exact"/>
              <w:widowControl/>
              <w:rPr>
                <w:rFonts w:ascii="宋体" w:hAnsi="宋体" w:eastAsia="宋体" w:cs="宋体"/>
                <w:b/>
                <w:bCs/>
              </w:rPr>
            </w:pPr>
            <w:r>
              <w:rPr>
                <w:rFonts w:hint="eastAsia" w:ascii="宋体" w:hAnsi="宋体" w:eastAsia="宋体" w:cs="宋体"/>
                <w:b/>
                <w:bCs/>
              </w:rPr>
              <w:t xml:space="preserve">及社会保险</w:t>
            </w:r>
            <w:r/>
          </w:p>
        </w:tc>
        <w:tc>
          <w:tcPr>
            <w:tcW w:w="1418"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tcW w:w="636"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tcW w:w="1605" w:type="dxa"/>
            <w:vAlign w:val="center"/>
            <w:textDirection w:val="lrTb"/>
            <w:noWrap w:val="false"/>
          </w:tcPr>
          <w:p>
            <w:pPr>
              <w:jc w:val="center"/>
              <w:spacing w:line="240" w:lineRule="exact"/>
              <w:widowControl/>
              <w:rPr>
                <w:rFonts w:ascii="宋体" w:hAnsi="宋体" w:eastAsia="宋体" w:cs="宋体"/>
                <w:b/>
                <w:bCs/>
              </w:rPr>
            </w:pPr>
            <w:r>
              <w:rPr>
                <w:rFonts w:ascii="宋体" w:hAnsi="宋体" w:eastAsia="宋体" w:cs="宋体"/>
                <w:b/>
                <w:bCs/>
              </w:rPr>
            </w:r>
            <w:r/>
          </w:p>
        </w:tc>
        <w:tc>
          <w:tcPr>
            <w:tcW w:w="2732" w:type="dxa"/>
            <w:vAlign w:val="center"/>
            <w:textDirection w:val="lrTb"/>
            <w:noWrap w:val="false"/>
          </w:tcPr>
          <w:p>
            <w:pPr>
              <w:spacing w:line="240" w:lineRule="exact"/>
              <w:widowControl/>
              <w:rPr>
                <w:rFonts w:ascii="宋体" w:hAnsi="宋体" w:eastAsia="宋体" w:cs="宋体"/>
                <w:b/>
                <w:bCs/>
              </w:rPr>
            </w:pPr>
            <w:r>
              <w:rPr>
                <w:rFonts w:ascii="宋体" w:hAnsi="宋体" w:eastAsia="宋体" w:cs="宋体"/>
                <w:b/>
                <w:bCs/>
              </w:rPr>
            </w:r>
            <w:r/>
          </w:p>
        </w:tc>
      </w:tr>
      <w:tr>
        <w:trPr>
          <w:jc w:val="center"/>
          <w:trHeight w:val="388"/>
        </w:trPr>
        <w:tc>
          <w:tcPr>
            <w:shd w:val="clear" w:color="auto" w:fill="auto"/>
            <w:tcW w:w="605"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1</w:t>
            </w:r>
            <w:r/>
          </w:p>
        </w:tc>
        <w:tc>
          <w:tcPr>
            <w:shd w:val="clear" w:color="auto" w:fill="auto"/>
            <w:tcW w:w="1909"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项目经理</w:t>
            </w:r>
            <w:r/>
          </w:p>
        </w:tc>
        <w:tc>
          <w:tcPr>
            <w:shd w:val="clear" w:color="auto" w:fill="ffffff"/>
            <w:tcW w:w="1418"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636"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人</w:t>
            </w:r>
            <w:r/>
          </w:p>
        </w:tc>
        <w:tc>
          <w:tcPr>
            <w:shd w:val="clear" w:color="auto" w:fill="ffffff"/>
            <w:tcW w:w="1605"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2732" w:type="dxa"/>
            <w:vAlign w:val="center"/>
            <w:vMerge w:val="restart"/>
            <w:textDirection w:val="lrTb"/>
            <w:noWrap w:val="false"/>
          </w:tcPr>
          <w:p>
            <w:pPr>
              <w:jc w:val="center"/>
              <w:spacing w:line="240" w:lineRule="exact"/>
              <w:widowControl/>
              <w:rPr>
                <w:rFonts w:ascii="宋体" w:hAnsi="宋体" w:eastAsia="宋体" w:cs="宋体"/>
                <w:sz w:val="22"/>
                <w:szCs w:val="22"/>
              </w:rPr>
            </w:pPr>
            <w:r>
              <w:rPr>
                <w:rFonts w:hint="eastAsia" w:ascii="宋体" w:hAnsi="宋体" w:eastAsia="宋体" w:cs="宋体"/>
                <w:color w:val="000000"/>
                <w:szCs w:val="21"/>
                <w:lang w:bidi="ar"/>
              </w:rPr>
              <w:t xml:space="preserve">所有人员工资不低于本市最低工资标准 2430 元/人/月</w:t>
            </w:r>
            <w:r/>
          </w:p>
        </w:tc>
      </w:tr>
      <w:tr>
        <w:trPr>
          <w:jc w:val="center"/>
          <w:trHeight w:val="388"/>
        </w:trPr>
        <w:tc>
          <w:tcPr>
            <w:shd w:val="clear" w:color="auto" w:fill="auto"/>
            <w:tcW w:w="605"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2</w:t>
            </w:r>
            <w:r/>
          </w:p>
        </w:tc>
        <w:tc>
          <w:tcPr>
            <w:shd w:val="clear" w:color="auto" w:fill="auto"/>
            <w:tcW w:w="1909"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安全员</w:t>
            </w:r>
            <w:r/>
          </w:p>
        </w:tc>
        <w:tc>
          <w:tcPr>
            <w:shd w:val="clear" w:color="auto" w:fill="ffffff"/>
            <w:tcW w:w="1418"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636"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人</w:t>
            </w:r>
            <w:r/>
          </w:p>
        </w:tc>
        <w:tc>
          <w:tcPr>
            <w:shd w:val="clear" w:color="auto" w:fill="ffffff"/>
            <w:tcW w:w="1605"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2732" w:type="dxa"/>
            <w:vAlign w:val="center"/>
            <w:vMerge w:val="continue"/>
            <w:textDirection w:val="lrTb"/>
            <w:noWrap w:val="false"/>
          </w:tcPr>
          <w:p>
            <w:pPr>
              <w:jc w:val="center"/>
              <w:spacing w:line="240" w:lineRule="exact"/>
              <w:widowControl/>
              <w:rPr>
                <w:rFonts w:ascii="宋体" w:hAnsi="宋体" w:eastAsia="宋体" w:cs="宋体"/>
                <w:color w:val="000000"/>
                <w:szCs w:val="21"/>
                <w:lang w:bidi="ar"/>
              </w:rPr>
            </w:pPr>
            <w:r>
              <w:rPr>
                <w:rFonts w:ascii="宋体" w:hAnsi="宋体" w:eastAsia="宋体" w:cs="宋体"/>
                <w:color w:val="000000"/>
                <w:szCs w:val="21"/>
                <w:lang w:bidi="ar"/>
              </w:rPr>
            </w:r>
            <w:r/>
          </w:p>
        </w:tc>
      </w:tr>
      <w:tr>
        <w:trPr>
          <w:jc w:val="center"/>
          <w:trHeight w:val="388"/>
        </w:trPr>
        <w:tc>
          <w:tcPr>
            <w:shd w:val="clear" w:color="auto" w:fill="auto"/>
            <w:tcW w:w="605"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3</w:t>
            </w:r>
            <w:r/>
          </w:p>
        </w:tc>
        <w:tc>
          <w:tcPr>
            <w:shd w:val="clear" w:color="auto" w:fill="auto"/>
            <w:tcW w:w="1909" w:type="dxa"/>
            <w:vAlign w:val="center"/>
            <w:textDirection w:val="lrTb"/>
            <w:noWrap w:val="false"/>
          </w:tcPr>
          <w:p>
            <w:pPr>
              <w:jc w:val="center"/>
              <w:rPr>
                <w:rFonts w:ascii="宋体" w:hAnsi="宋体" w:eastAsia="宋体" w:cs="宋体"/>
              </w:rPr>
            </w:pPr>
            <w:r>
              <w:rPr>
                <w:rFonts w:hint="eastAsia" w:ascii="宋体" w:hAnsi="宋体" w:eastAsia="宋体" w:cs="Times New Roman"/>
                <w:szCs w:val="21"/>
              </w:rPr>
              <w:t xml:space="preserve">保洁人员及机械操作人员</w:t>
            </w:r>
            <w:r/>
          </w:p>
        </w:tc>
        <w:tc>
          <w:tcPr>
            <w:shd w:val="clear" w:color="auto" w:fill="ffffff"/>
            <w:tcW w:w="1418"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636"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人</w:t>
            </w:r>
            <w:r/>
          </w:p>
        </w:tc>
        <w:tc>
          <w:tcPr>
            <w:shd w:val="clear" w:color="auto" w:fill="ffffff"/>
            <w:tcW w:w="1605"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2732" w:type="dxa"/>
            <w:vAlign w:val="center"/>
            <w:vMerge w:val="continue"/>
            <w:textDirection w:val="lrTb"/>
            <w:noWrap w:val="false"/>
          </w:tcPr>
          <w:p>
            <w:pPr>
              <w:jc w:val="center"/>
              <w:spacing w:line="240" w:lineRule="exact"/>
              <w:widowControl/>
              <w:rPr>
                <w:rFonts w:ascii="宋体" w:hAnsi="宋体" w:eastAsia="宋体" w:cs="宋体"/>
                <w:sz w:val="22"/>
                <w:szCs w:val="22"/>
              </w:rPr>
            </w:pPr>
            <w:r>
              <w:rPr>
                <w:rFonts w:ascii="宋体" w:hAnsi="宋体" w:eastAsia="宋体" w:cs="宋体"/>
                <w:sz w:val="22"/>
                <w:szCs w:val="22"/>
              </w:rPr>
            </w:r>
            <w:r/>
          </w:p>
        </w:tc>
      </w:tr>
      <w:tr>
        <w:trPr>
          <w:jc w:val="center"/>
          <w:trHeight w:val="388"/>
        </w:trPr>
        <w:tc>
          <w:tcPr>
            <w:shd w:val="clear" w:color="auto" w:fill="auto"/>
            <w:tcW w:w="605"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4</w:t>
            </w:r>
            <w:r/>
          </w:p>
        </w:tc>
        <w:tc>
          <w:tcPr>
            <w:shd w:val="clear" w:color="auto" w:fill="auto"/>
            <w:tcW w:w="1909" w:type="dxa"/>
            <w:vAlign w:val="center"/>
            <w:textDirection w:val="lrTb"/>
            <w:noWrap w:val="false"/>
          </w:tcPr>
          <w:p>
            <w:pPr>
              <w:jc w:val="center"/>
              <w:rPr>
                <w:rFonts w:ascii="宋体" w:hAnsi="宋体" w:eastAsia="宋体" w:cs="Times New Roman"/>
                <w:szCs w:val="21"/>
              </w:rPr>
            </w:pPr>
            <w:r>
              <w:rPr>
                <w:rFonts w:hint="eastAsia" w:ascii="宋体" w:hAnsi="宋体" w:eastAsia="宋体" w:cs="宋体"/>
                <w:color w:val="000000"/>
                <w:szCs w:val="21"/>
                <w:lang w:bidi="ar"/>
              </w:rPr>
              <w:t xml:space="preserve">社会保险</w:t>
            </w:r>
            <w:r/>
          </w:p>
        </w:tc>
        <w:tc>
          <w:tcPr>
            <w:shd w:val="clear" w:color="auto" w:fill="ffffff"/>
            <w:tcW w:w="1418"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636"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人</w:t>
            </w:r>
            <w:r/>
          </w:p>
        </w:tc>
        <w:tc>
          <w:tcPr>
            <w:shd w:val="clear" w:color="auto" w:fill="ffffff"/>
            <w:tcW w:w="1605"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2732" w:type="dxa"/>
            <w:vAlign w:val="center"/>
            <w:textDirection w:val="lrTb"/>
            <w:noWrap w:val="false"/>
          </w:tcPr>
          <w:p>
            <w:pPr>
              <w:jc w:val="center"/>
              <w:spacing w:line="240" w:lineRule="exact"/>
              <w:widowControl/>
              <w:rPr>
                <w:rFonts w:ascii="宋体" w:hAnsi="宋体" w:eastAsia="宋体" w:cs="宋体"/>
                <w:sz w:val="22"/>
                <w:szCs w:val="22"/>
              </w:rPr>
            </w:pPr>
            <w:r>
              <w:rPr>
                <w:rFonts w:hint="eastAsia" w:ascii="宋体" w:hAnsi="宋体" w:eastAsia="宋体" w:cs="宋体"/>
                <w:color w:val="000000"/>
                <w:szCs w:val="21"/>
                <w:lang w:bidi="ar"/>
              </w:rPr>
              <w:t xml:space="preserve">执行苏人社发〔2025〕33号《关于2025年度社会保险有关基数的通知》，社保（企业部分）不得低于上述文件标准（缴纳基数为4952元）及规定险种测算（规定险种为“五险”，指养老保险金16%、医疗保险金8%、工伤保险金0.6%、生育保险金0.9%、失业保险金0.5%），即不得低于1287.52元/人/月</w:t>
            </w:r>
            <w:r/>
          </w:p>
        </w:tc>
      </w:tr>
      <w:tr>
        <w:trPr>
          <w:jc w:val="center"/>
          <w:trHeight w:val="23"/>
        </w:trPr>
        <w:tc>
          <w:tcPr>
            <w:shd w:val="clear" w:color="auto" w:fill="auto"/>
            <w:tcW w:w="605"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6</w:t>
            </w:r>
            <w:r/>
          </w:p>
        </w:tc>
        <w:tc>
          <w:tcPr>
            <w:shd w:val="clear" w:color="auto" w:fill="auto"/>
            <w:tcW w:w="1909"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w:t>
            </w:r>
            <w:r/>
          </w:p>
          <w:p>
            <w:pPr>
              <w:jc w:val="center"/>
              <w:spacing w:line="240" w:lineRule="exact"/>
              <w:widowControl/>
              <w:rPr>
                <w:rFonts w:ascii="宋体" w:hAnsi="宋体" w:eastAsia="宋体" w:cs="宋体"/>
              </w:rPr>
            </w:pPr>
            <w:r>
              <w:rPr>
                <w:rFonts w:hint="eastAsia" w:ascii="宋体" w:hAnsi="宋体" w:eastAsia="宋体" w:cs="宋体"/>
              </w:rPr>
              <w:t xml:space="preserve">（可自行拓展）</w:t>
            </w:r>
            <w:r/>
          </w:p>
        </w:tc>
        <w:tc>
          <w:tcPr>
            <w:shd w:val="clear" w:color="auto" w:fill="ffffff"/>
            <w:tcW w:w="1418"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636"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1605"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2732" w:type="dxa"/>
            <w:vAlign w:val="center"/>
            <w:textDirection w:val="lrTb"/>
            <w:noWrap w:val="false"/>
          </w:tcPr>
          <w:p>
            <w:pPr>
              <w:jc w:val="center"/>
              <w:spacing w:line="240" w:lineRule="exact"/>
              <w:widowControl/>
              <w:rPr>
                <w:rFonts w:ascii="宋体" w:hAnsi="宋体" w:eastAsia="宋体" w:cs="宋体"/>
                <w:b/>
                <w:bCs/>
              </w:rPr>
            </w:pPr>
            <w:r>
              <w:rPr>
                <w:rFonts w:ascii="宋体" w:hAnsi="宋体" w:eastAsia="宋体" w:cs="宋体"/>
                <w:b/>
                <w:bCs/>
              </w:rPr>
            </w:r>
            <w:r/>
          </w:p>
        </w:tc>
      </w:tr>
      <w:tr>
        <w:trPr>
          <w:jc w:val="center"/>
          <w:trHeight w:val="567" w:hRule="exact"/>
        </w:trPr>
        <w:tc>
          <w:tcPr>
            <w:shd w:val="clear" w:color="auto" w:fill="auto"/>
            <w:tcW w:w="605"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auto"/>
            <w:tcW w:w="1909"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b/>
                <w:bCs/>
              </w:rPr>
              <w:t xml:space="preserve">小 计</w:t>
            </w:r>
            <w:r/>
          </w:p>
        </w:tc>
        <w:tc>
          <w:tcPr>
            <w:shd w:val="clear" w:color="auto" w:fill="ffffff"/>
            <w:tcW w:w="1418"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636"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1605" w:type="dxa"/>
            <w:vAlign w:val="center"/>
            <w:textDirection w:val="lrTb"/>
            <w:noWrap w:val="false"/>
          </w:tcPr>
          <w:p>
            <w:pPr>
              <w:jc w:val="center"/>
              <w:spacing w:line="240" w:lineRule="exact"/>
              <w:widowControl/>
              <w:rPr>
                <w:rFonts w:ascii="宋体" w:hAnsi="宋体" w:eastAsia="宋体" w:cs="宋体"/>
                <w:b/>
                <w:bCs/>
              </w:rPr>
            </w:pPr>
            <w:r>
              <w:rPr>
                <w:rFonts w:ascii="宋体" w:hAnsi="宋体" w:eastAsia="宋体" w:cs="宋体"/>
                <w:b/>
                <w:bCs/>
              </w:rPr>
            </w:r>
            <w:r/>
          </w:p>
        </w:tc>
        <w:tc>
          <w:tcPr>
            <w:shd w:val="clear" w:color="auto" w:fill="ffffff"/>
            <w:tcW w:w="2732" w:type="dxa"/>
            <w:vAlign w:val="center"/>
            <w:textDirection w:val="lrTb"/>
            <w:noWrap w:val="false"/>
          </w:tcPr>
          <w:p>
            <w:pPr>
              <w:jc w:val="center"/>
              <w:spacing w:line="240" w:lineRule="exact"/>
              <w:widowControl/>
              <w:rPr>
                <w:rFonts w:ascii="宋体" w:hAnsi="宋体" w:eastAsia="宋体" w:cs="宋体"/>
                <w:b/>
                <w:bCs/>
              </w:rPr>
            </w:pPr>
            <w:r>
              <w:rPr>
                <w:rFonts w:ascii="宋体" w:hAnsi="宋体" w:eastAsia="宋体" w:cs="宋体"/>
                <w:b/>
                <w:bCs/>
              </w:rPr>
            </w:r>
            <w:r/>
          </w:p>
        </w:tc>
      </w:tr>
      <w:tr>
        <w:trPr>
          <w:jc w:val="center"/>
          <w:trHeight w:val="567" w:hRule="exact"/>
        </w:trPr>
        <w:tc>
          <w:tcPr>
            <w:shd w:val="clear" w:color="auto" w:fill="auto"/>
            <w:tcW w:w="605"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b/>
                <w:bCs/>
              </w:rPr>
              <w:t xml:space="preserve">二</w:t>
            </w:r>
            <w:r/>
          </w:p>
        </w:tc>
        <w:tc>
          <w:tcPr>
            <w:shd w:val="clear" w:color="auto" w:fill="auto"/>
            <w:tcW w:w="1909"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b/>
                <w:bCs/>
              </w:rPr>
              <w:t xml:space="preserve">综合管理等费用</w:t>
            </w:r>
            <w:r/>
          </w:p>
        </w:tc>
        <w:tc>
          <w:tcPr>
            <w:gridSpan w:val="4"/>
            <w:shd w:val="clear" w:color="auto" w:fill="ffffff"/>
            <w:tcW w:w="6391" w:type="dxa"/>
            <w:vAlign w:val="center"/>
            <w:textDirection w:val="lrTb"/>
            <w:noWrap w:val="false"/>
          </w:tcPr>
          <w:p>
            <w:pPr>
              <w:jc w:val="center"/>
              <w:spacing w:line="240" w:lineRule="exact"/>
              <w:widowControl/>
              <w:rPr>
                <w:rFonts w:ascii="宋体" w:hAnsi="宋体" w:eastAsia="宋体" w:cs="宋体"/>
                <w:b/>
                <w:bCs/>
              </w:rPr>
            </w:pPr>
            <w:r>
              <w:rPr>
                <w:rFonts w:ascii="宋体" w:hAnsi="宋体" w:eastAsia="宋体" w:cs="宋体"/>
                <w:b/>
                <w:bCs/>
              </w:rPr>
            </w:r>
            <w:r/>
          </w:p>
        </w:tc>
      </w:tr>
      <w:tr>
        <w:trPr>
          <w:jc w:val="center"/>
          <w:trHeight w:val="23"/>
        </w:trPr>
        <w:tc>
          <w:tcPr>
            <w:shd w:val="clear" w:color="auto" w:fill="auto"/>
            <w:tcW w:w="605"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1</w:t>
            </w:r>
            <w:r/>
          </w:p>
        </w:tc>
        <w:tc>
          <w:tcPr>
            <w:shd w:val="clear" w:color="auto" w:fill="auto"/>
            <w:tcW w:w="1909" w:type="dxa"/>
            <w:vAlign w:val="center"/>
            <w:textDirection w:val="lrTb"/>
            <w:noWrap w:val="false"/>
          </w:tcPr>
          <w:p>
            <w:pPr>
              <w:jc w:val="center"/>
              <w:spacing w:line="240" w:lineRule="exact"/>
              <w:widowControl/>
              <w:rPr>
                <w:rFonts w:ascii="宋体" w:hAnsi="宋体" w:eastAsia="宋体" w:cs="宋体"/>
                <w:szCs w:val="21"/>
                <w:lang w:bidi="ar"/>
              </w:rPr>
            </w:pPr>
            <w:r>
              <w:rPr>
                <w:rFonts w:hint="eastAsia" w:ascii="宋体" w:hAnsi="宋体" w:eastAsia="宋体" w:cs="宋体"/>
                <w:szCs w:val="21"/>
                <w:lang w:bidi="ar"/>
              </w:rPr>
              <w:t xml:space="preserve">法定加班费</w:t>
            </w:r>
            <w:r/>
          </w:p>
          <w:p>
            <w:pPr>
              <w:jc w:val="center"/>
              <w:spacing w:line="240" w:lineRule="exact"/>
              <w:widowControl/>
              <w:rPr>
                <w:rFonts w:ascii="宋体" w:hAnsi="宋体" w:eastAsia="宋体" w:cs="宋体"/>
              </w:rPr>
            </w:pPr>
            <w:r>
              <w:rPr>
                <w:rFonts w:hint="eastAsia" w:ascii="宋体" w:hAnsi="宋体" w:eastAsia="宋体" w:cs="Times New Roman"/>
                <w:highlight w:val="green"/>
              </w:rPr>
              <w:t xml:space="preserve">（不低于 10人）</w:t>
            </w:r>
            <w:r/>
          </w:p>
        </w:tc>
        <w:tc>
          <w:tcPr>
            <w:shd w:val="clear" w:color="auto" w:fill="ffffff"/>
            <w:tcW w:w="1418"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636"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人</w:t>
            </w:r>
            <w:r/>
          </w:p>
        </w:tc>
        <w:tc>
          <w:tcPr>
            <w:shd w:val="clear" w:color="auto" w:fill="ffffff"/>
            <w:tcW w:w="1605" w:type="dxa"/>
            <w:vAlign w:val="center"/>
            <w:textDirection w:val="lrTb"/>
            <w:noWrap w:val="false"/>
          </w:tcPr>
          <w:p>
            <w:pPr>
              <w:spacing w:line="240" w:lineRule="exact"/>
              <w:widowControl/>
              <w:rPr>
                <w:rFonts w:ascii="宋体" w:hAnsi="宋体" w:eastAsia="宋体" w:cs="宋体"/>
              </w:rPr>
            </w:pPr>
            <w:r>
              <w:rPr>
                <w:rFonts w:ascii="宋体" w:hAnsi="宋体" w:eastAsia="宋体" w:cs="宋体"/>
              </w:rPr>
            </w:r>
            <w:r/>
          </w:p>
        </w:tc>
        <w:tc>
          <w:tcPr>
            <w:shd w:val="clear" w:color="auto" w:fill="ffffff"/>
            <w:tcW w:w="2732" w:type="dxa"/>
            <w:vAlign w:val="center"/>
            <w:textDirection w:val="lrTb"/>
            <w:noWrap w:val="false"/>
          </w:tcPr>
          <w:p>
            <w:pPr>
              <w:jc w:val="left"/>
              <w:spacing w:line="240" w:lineRule="exact"/>
              <w:widowControl/>
              <w:rPr>
                <w:rFonts w:ascii="宋体" w:hAnsi="宋体" w:eastAsia="宋体" w:cs="宋体"/>
                <w:szCs w:val="21"/>
              </w:rPr>
            </w:pPr>
            <w:r>
              <w:rPr>
                <w:rFonts w:hint="eastAsia" w:ascii="宋体" w:hAnsi="宋体" w:eastAsia="宋体" w:cs="宋体"/>
                <w:color w:val="000000"/>
                <w:szCs w:val="21"/>
                <w:lang w:bidi="ar"/>
              </w:rPr>
              <w:t xml:space="preserve">要求每年法定节假日加班天数为13天，</w:t>
            </w:r>
            <w:r>
              <w:rPr>
                <w:rFonts w:hint="eastAsia" w:ascii="宋体" w:hAnsi="宋体" w:eastAsia="宋体" w:cs="宋体"/>
                <w:szCs w:val="21"/>
              </w:rPr>
              <w:t xml:space="preserve">按不低于3倍工资计算日工资</w:t>
            </w:r>
            <w:r/>
          </w:p>
          <w:p>
            <w:pPr>
              <w:jc w:val="left"/>
              <w:spacing w:line="240" w:lineRule="exact"/>
              <w:widowControl/>
              <w:rPr>
                <w:rFonts w:ascii="宋体" w:hAnsi="宋体" w:eastAsia="宋体" w:cs="宋体"/>
              </w:rPr>
            </w:pPr>
            <w:r>
              <w:rPr>
                <w:rFonts w:hint="eastAsia" w:ascii="宋体" w:hAnsi="宋体" w:eastAsia="宋体" w:cs="宋体"/>
                <w:szCs w:val="21"/>
              </w:rPr>
              <w:t xml:space="preserve">=月工资收入÷21.75</w:t>
            </w:r>
            <w:r/>
          </w:p>
        </w:tc>
      </w:tr>
      <w:tr>
        <w:trPr>
          <w:jc w:val="center"/>
          <w:trHeight w:val="23"/>
        </w:trPr>
        <w:tc>
          <w:tcPr>
            <w:shd w:val="clear" w:color="auto" w:fill="auto"/>
            <w:tcW w:w="605"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2</w:t>
            </w:r>
            <w:r/>
          </w:p>
        </w:tc>
        <w:tc>
          <w:tcPr>
            <w:shd w:val="clear" w:color="auto" w:fill="auto"/>
            <w:tcW w:w="1909"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船舶、车辆运营费</w:t>
            </w:r>
            <w:r/>
          </w:p>
        </w:tc>
        <w:tc>
          <w:tcPr>
            <w:shd w:val="clear" w:color="auto" w:fill="ffffff"/>
            <w:tcW w:w="1418"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636"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项</w:t>
            </w:r>
            <w:r/>
          </w:p>
        </w:tc>
        <w:tc>
          <w:tcPr>
            <w:shd w:val="clear" w:color="auto" w:fill="ffffff"/>
            <w:tcW w:w="1605"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shd w:val="clear" w:color="auto" w:fill="ffffff"/>
            <w:tcW w:w="2732"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rPr>
              <w:t xml:space="preserve">船舶</w:t>
            </w:r>
            <w:r>
              <w:rPr>
                <w:rFonts w:hAnsi="宋体" w:cs="宋体"/>
              </w:rPr>
              <w:t xml:space="preserve">和车辆的折旧费（或租金）、燃油费、保险费、维修保养费等</w:t>
            </w:r>
            <w:r/>
          </w:p>
        </w:tc>
      </w:tr>
      <w:tr>
        <w:trPr>
          <w:jc w:val="center"/>
          <w:trHeight w:val="23"/>
        </w:trPr>
        <w:tc>
          <w:tcPr>
            <w:tcW w:w="605"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3</w:t>
            </w:r>
            <w:r/>
          </w:p>
        </w:tc>
        <w:tc>
          <w:tcPr>
            <w:tcW w:w="1909"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w:t>
            </w:r>
            <w:r/>
          </w:p>
          <w:p>
            <w:pPr>
              <w:jc w:val="center"/>
              <w:spacing w:line="240" w:lineRule="exact"/>
              <w:widowControl/>
              <w:rPr>
                <w:rFonts w:ascii="宋体" w:hAnsi="宋体" w:eastAsia="宋体" w:cs="宋体"/>
              </w:rPr>
            </w:pPr>
            <w:r>
              <w:rPr>
                <w:rFonts w:hint="eastAsia" w:ascii="宋体" w:hAnsi="宋体" w:eastAsia="宋体" w:cs="宋体"/>
              </w:rPr>
              <w:t xml:space="preserve">（可自行拓展）</w:t>
            </w:r>
            <w:r/>
          </w:p>
        </w:tc>
        <w:tc>
          <w:tcPr>
            <w:tcW w:w="1418"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tcW w:w="636"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tcW w:w="1605"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tcW w:w="2732" w:type="dxa"/>
            <w:vAlign w:val="center"/>
            <w:textDirection w:val="lrTb"/>
            <w:noWrap w:val="false"/>
          </w:tcPr>
          <w:p>
            <w:pPr>
              <w:jc w:val="center"/>
              <w:spacing w:line="240" w:lineRule="exact"/>
              <w:widowControl/>
              <w:rPr>
                <w:rFonts w:ascii="宋体" w:hAnsi="宋体" w:eastAsia="宋体" w:cs="宋体"/>
                <w:b/>
                <w:bCs/>
              </w:rPr>
            </w:pPr>
            <w:r>
              <w:rPr>
                <w:rFonts w:ascii="宋体" w:hAnsi="宋体" w:eastAsia="宋体" w:cs="宋体"/>
                <w:b/>
                <w:bCs/>
              </w:rPr>
            </w:r>
            <w:r/>
          </w:p>
        </w:tc>
      </w:tr>
      <w:tr>
        <w:trPr>
          <w:jc w:val="center"/>
          <w:trHeight w:val="567" w:hRule="exact"/>
        </w:trPr>
        <w:tc>
          <w:tcPr>
            <w:tcW w:w="605" w:type="dxa"/>
            <w:vAlign w:val="center"/>
            <w:textDirection w:val="lrTb"/>
            <w:noWrap w:val="false"/>
          </w:tcPr>
          <w:p>
            <w:pPr>
              <w:jc w:val="center"/>
              <w:spacing w:line="240" w:lineRule="exact"/>
              <w:widowControl/>
              <w:rPr>
                <w:rFonts w:ascii="宋体" w:hAnsi="宋体" w:eastAsia="宋体" w:cs="宋体"/>
                <w:b/>
                <w:bCs/>
              </w:rPr>
            </w:pPr>
            <w:r>
              <w:rPr>
                <w:rFonts w:ascii="宋体" w:hAnsi="宋体" w:eastAsia="宋体" w:cs="宋体"/>
                <w:b/>
                <w:bCs/>
              </w:rPr>
            </w:r>
            <w:r/>
          </w:p>
        </w:tc>
        <w:tc>
          <w:tcPr>
            <w:tcW w:w="1909"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b/>
                <w:bCs/>
              </w:rPr>
              <w:t xml:space="preserve">小计</w:t>
            </w:r>
            <w:r/>
          </w:p>
        </w:tc>
        <w:tc>
          <w:tcPr>
            <w:tcW w:w="1418"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tcW w:w="636"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tcW w:w="1605" w:type="dxa"/>
            <w:vAlign w:val="center"/>
            <w:textDirection w:val="lrTb"/>
            <w:noWrap w:val="false"/>
          </w:tcPr>
          <w:p>
            <w:pPr>
              <w:jc w:val="center"/>
              <w:spacing w:line="240" w:lineRule="exact"/>
              <w:widowControl/>
              <w:rPr>
                <w:rFonts w:ascii="宋体" w:hAnsi="宋体" w:eastAsia="宋体" w:cs="宋体"/>
                <w:b/>
                <w:bCs/>
              </w:rPr>
            </w:pPr>
            <w:r>
              <w:rPr>
                <w:rFonts w:ascii="宋体" w:hAnsi="宋体" w:eastAsia="宋体" w:cs="宋体"/>
                <w:b/>
                <w:bCs/>
              </w:rPr>
            </w:r>
            <w:r/>
          </w:p>
        </w:tc>
        <w:tc>
          <w:tcPr>
            <w:tcW w:w="2732" w:type="dxa"/>
            <w:vAlign w:val="center"/>
            <w:textDirection w:val="lrTb"/>
            <w:noWrap w:val="false"/>
          </w:tcPr>
          <w:p>
            <w:pPr>
              <w:jc w:val="center"/>
              <w:spacing w:line="240" w:lineRule="exact"/>
              <w:widowControl/>
              <w:rPr>
                <w:rFonts w:ascii="宋体" w:hAnsi="宋体" w:eastAsia="宋体" w:cs="宋体"/>
                <w:b/>
                <w:bCs/>
              </w:rPr>
            </w:pPr>
            <w:r>
              <w:rPr>
                <w:rFonts w:ascii="宋体" w:hAnsi="宋体" w:eastAsia="宋体" w:cs="宋体"/>
                <w:b/>
                <w:bCs/>
              </w:rPr>
            </w:r>
            <w:r/>
          </w:p>
        </w:tc>
      </w:tr>
      <w:tr>
        <w:trPr>
          <w:jc w:val="center"/>
          <w:trHeight w:val="567" w:hRule="exact"/>
        </w:trPr>
        <w:tc>
          <w:tcPr>
            <w:tcW w:w="605"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b/>
                <w:bCs/>
              </w:rPr>
              <w:t xml:space="preserve">三</w:t>
            </w:r>
            <w:r/>
          </w:p>
        </w:tc>
        <w:tc>
          <w:tcPr>
            <w:tcW w:w="1909"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b/>
                <w:bCs/>
              </w:rPr>
              <w:t xml:space="preserve">企业管理费及利润</w:t>
            </w:r>
            <w:r/>
          </w:p>
        </w:tc>
        <w:tc>
          <w:tcPr>
            <w:tcW w:w="1418"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b/>
                <w:bCs/>
              </w:rPr>
              <w:t xml:space="preserve">1</w:t>
            </w:r>
            <w:r/>
          </w:p>
        </w:tc>
        <w:tc>
          <w:tcPr>
            <w:tcW w:w="636"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年</w:t>
            </w:r>
            <w:r/>
          </w:p>
        </w:tc>
        <w:tc>
          <w:tcPr>
            <w:tcW w:w="1605" w:type="dxa"/>
            <w:vAlign w:val="center"/>
            <w:textDirection w:val="lrTb"/>
            <w:noWrap w:val="false"/>
          </w:tcPr>
          <w:p>
            <w:pPr>
              <w:jc w:val="center"/>
              <w:spacing w:line="240" w:lineRule="exact"/>
              <w:widowControl/>
              <w:rPr>
                <w:rFonts w:ascii="宋体" w:hAnsi="宋体" w:eastAsia="宋体" w:cs="宋体"/>
                <w:b/>
                <w:bCs/>
              </w:rPr>
            </w:pPr>
            <w:r>
              <w:rPr>
                <w:rFonts w:ascii="宋体" w:hAnsi="宋体" w:eastAsia="宋体" w:cs="宋体"/>
                <w:b/>
                <w:bCs/>
              </w:rPr>
            </w:r>
            <w:r/>
          </w:p>
        </w:tc>
        <w:tc>
          <w:tcPr>
            <w:tcW w:w="2732" w:type="dxa"/>
            <w:vAlign w:val="center"/>
            <w:textDirection w:val="lrTb"/>
            <w:noWrap w:val="false"/>
          </w:tcPr>
          <w:p>
            <w:pPr>
              <w:jc w:val="center"/>
              <w:spacing w:line="240" w:lineRule="exact"/>
              <w:widowControl/>
              <w:rPr>
                <w:rFonts w:ascii="宋体" w:hAnsi="宋体" w:eastAsia="宋体" w:cs="宋体"/>
                <w:b/>
                <w:bCs/>
              </w:rPr>
            </w:pPr>
            <w:r>
              <w:rPr>
                <w:rFonts w:ascii="宋体" w:hAnsi="宋体" w:eastAsia="宋体" w:cs="宋体"/>
                <w:b/>
                <w:bCs/>
              </w:rPr>
            </w:r>
            <w:r/>
          </w:p>
        </w:tc>
      </w:tr>
      <w:tr>
        <w:trPr>
          <w:jc w:val="center"/>
          <w:trHeight w:val="567" w:hRule="exact"/>
        </w:trPr>
        <w:tc>
          <w:tcPr>
            <w:tcW w:w="605"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b/>
                <w:bCs/>
              </w:rPr>
              <w:t xml:space="preserve">四</w:t>
            </w:r>
            <w:r/>
          </w:p>
        </w:tc>
        <w:tc>
          <w:tcPr>
            <w:tcW w:w="1909"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b/>
                <w:bCs/>
              </w:rPr>
              <w:t xml:space="preserve">税金</w:t>
            </w:r>
            <w:r/>
          </w:p>
        </w:tc>
        <w:tc>
          <w:tcPr>
            <w:tcW w:w="1418"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b/>
                <w:bCs/>
              </w:rPr>
              <w:t xml:space="preserve">1</w:t>
            </w:r>
            <w:r/>
          </w:p>
        </w:tc>
        <w:tc>
          <w:tcPr>
            <w:tcW w:w="636" w:type="dxa"/>
            <w:vAlign w:val="center"/>
            <w:textDirection w:val="lrTb"/>
            <w:noWrap w:val="false"/>
          </w:tcPr>
          <w:p>
            <w:pPr>
              <w:jc w:val="center"/>
              <w:spacing w:line="240" w:lineRule="exact"/>
              <w:widowControl/>
              <w:rPr>
                <w:rFonts w:ascii="宋体" w:hAnsi="宋体" w:eastAsia="宋体" w:cs="宋体"/>
              </w:rPr>
            </w:pPr>
            <w:r>
              <w:rPr>
                <w:rFonts w:hint="eastAsia" w:ascii="宋体" w:hAnsi="宋体" w:eastAsia="宋体" w:cs="宋体"/>
              </w:rPr>
              <w:t xml:space="preserve">年</w:t>
            </w:r>
            <w:r/>
          </w:p>
        </w:tc>
        <w:tc>
          <w:tcPr>
            <w:tcW w:w="1605" w:type="dxa"/>
            <w:vAlign w:val="center"/>
            <w:textDirection w:val="lrTb"/>
            <w:noWrap w:val="false"/>
          </w:tcPr>
          <w:p>
            <w:pPr>
              <w:jc w:val="center"/>
              <w:spacing w:line="240" w:lineRule="exact"/>
              <w:widowControl/>
              <w:rPr>
                <w:rFonts w:ascii="宋体" w:hAnsi="宋体" w:eastAsia="宋体" w:cs="宋体"/>
                <w:b/>
                <w:bCs/>
              </w:rPr>
            </w:pPr>
            <w:r>
              <w:rPr>
                <w:rFonts w:ascii="宋体" w:hAnsi="宋体" w:eastAsia="宋体" w:cs="宋体"/>
                <w:b/>
                <w:bCs/>
              </w:rPr>
            </w:r>
            <w:r/>
          </w:p>
        </w:tc>
        <w:tc>
          <w:tcPr>
            <w:tcW w:w="2732"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color w:val="000000"/>
                <w:szCs w:val="21"/>
                <w:lang w:bidi="ar"/>
              </w:rPr>
              <w:t xml:space="preserve">投标人填报的税率统一按照6.72%计算</w:t>
            </w:r>
            <w:r/>
          </w:p>
        </w:tc>
      </w:tr>
      <w:tr>
        <w:trPr>
          <w:jc w:val="center"/>
          <w:trHeight w:val="567" w:hRule="exact"/>
        </w:trPr>
        <w:tc>
          <w:tcPr>
            <w:tcW w:w="605"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b/>
                <w:bCs/>
              </w:rPr>
              <w:t xml:space="preserve">五</w:t>
            </w:r>
            <w:r/>
          </w:p>
        </w:tc>
        <w:tc>
          <w:tcPr>
            <w:tcW w:w="1909"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b/>
                <w:bCs/>
              </w:rPr>
              <w:t xml:space="preserve">年投标总价（元）</w:t>
            </w:r>
            <w:r/>
          </w:p>
        </w:tc>
        <w:tc>
          <w:tcPr>
            <w:tcW w:w="1418" w:type="dxa"/>
            <w:vAlign w:val="center"/>
            <w:textDirection w:val="lrTb"/>
            <w:noWrap w:val="false"/>
          </w:tcPr>
          <w:p>
            <w:pPr>
              <w:jc w:val="center"/>
              <w:spacing w:line="240" w:lineRule="exact"/>
              <w:widowControl/>
              <w:rPr>
                <w:rFonts w:ascii="宋体" w:hAnsi="宋体" w:eastAsia="宋体" w:cs="宋体"/>
                <w:b/>
                <w:bCs/>
              </w:rPr>
            </w:pPr>
            <w:r>
              <w:rPr>
                <w:rFonts w:ascii="宋体" w:hAnsi="宋体" w:eastAsia="宋体" w:cs="宋体"/>
                <w:b/>
                <w:bCs/>
              </w:rPr>
            </w:r>
            <w:r/>
          </w:p>
        </w:tc>
        <w:tc>
          <w:tcPr>
            <w:tcW w:w="636" w:type="dxa"/>
            <w:vAlign w:val="center"/>
            <w:textDirection w:val="lrTb"/>
            <w:noWrap w:val="false"/>
          </w:tcPr>
          <w:p>
            <w:pPr>
              <w:jc w:val="center"/>
              <w:spacing w:line="240" w:lineRule="exact"/>
              <w:widowControl/>
              <w:rPr>
                <w:rFonts w:ascii="宋体" w:hAnsi="宋体" w:eastAsia="宋体" w:cs="宋体"/>
              </w:rPr>
            </w:pPr>
            <w:r>
              <w:rPr>
                <w:rFonts w:ascii="宋体" w:hAnsi="宋体" w:eastAsia="宋体" w:cs="宋体"/>
              </w:rPr>
            </w:r>
            <w:r/>
          </w:p>
        </w:tc>
        <w:tc>
          <w:tcPr>
            <w:tcW w:w="1605" w:type="dxa"/>
            <w:vAlign w:val="center"/>
            <w:textDirection w:val="lrTb"/>
            <w:noWrap w:val="false"/>
          </w:tcPr>
          <w:p>
            <w:pPr>
              <w:jc w:val="center"/>
              <w:spacing w:line="240" w:lineRule="exact"/>
              <w:widowControl/>
              <w:rPr>
                <w:rFonts w:ascii="宋体" w:hAnsi="宋体" w:eastAsia="宋体" w:cs="宋体"/>
                <w:b/>
                <w:bCs/>
              </w:rPr>
            </w:pPr>
            <w:r>
              <w:rPr>
                <w:rFonts w:ascii="宋体" w:hAnsi="宋体" w:eastAsia="宋体" w:cs="宋体"/>
                <w:b/>
                <w:bCs/>
              </w:rPr>
            </w:r>
            <w:r/>
          </w:p>
        </w:tc>
        <w:tc>
          <w:tcPr>
            <w:tcW w:w="2732" w:type="dxa"/>
            <w:vAlign w:val="center"/>
            <w:textDirection w:val="lrTb"/>
            <w:noWrap w:val="false"/>
          </w:tcPr>
          <w:p>
            <w:pPr>
              <w:jc w:val="center"/>
              <w:spacing w:line="240" w:lineRule="exact"/>
              <w:widowControl/>
              <w:rPr>
                <w:rFonts w:ascii="宋体" w:hAnsi="宋体" w:eastAsia="宋体" w:cs="宋体"/>
                <w:b/>
                <w:bCs/>
              </w:rPr>
            </w:pPr>
            <w:r>
              <w:rPr>
                <w:rFonts w:hint="eastAsia" w:ascii="宋体" w:hAnsi="宋体" w:eastAsia="宋体" w:cs="宋体"/>
                <w:b/>
                <w:bCs/>
              </w:rPr>
              <w:t xml:space="preserve">按上述第一项至第四大项费用之和取</w:t>
            </w:r>
            <w:r/>
          </w:p>
        </w:tc>
      </w:tr>
    </w:tbl>
    <w:p>
      <w:pPr>
        <w:pStyle w:val="681"/>
        <w:spacing w:beforeAutospacing="0" w:afterAutospacing="0"/>
        <w:rPr>
          <w:bCs/>
        </w:rPr>
      </w:pPr>
      <w:r>
        <w:rPr>
          <w:rFonts w:hint="eastAsia"/>
        </w:rPr>
        <w:t xml:space="preserve">注：</w:t>
      </w:r>
      <w:r>
        <w:rPr>
          <w:rFonts w:hint="eastAsia" w:ascii="宋体" w:hAnsi="宋体"/>
          <w:bCs/>
        </w:rPr>
        <w:t xml:space="preserve">投标人</w:t>
      </w:r>
      <w:r>
        <w:rPr>
          <w:rFonts w:hint="eastAsia" w:ascii="宋体" w:hAnsi="Arial" w:cs="宋体"/>
          <w:bCs/>
          <w:lang w:val="zh-CN"/>
        </w:rPr>
        <w:t xml:space="preserve">所提供人员的费用不得低于上述标准进行测算，</w:t>
      </w:r>
      <w:r>
        <w:rPr>
          <w:rFonts w:hint="eastAsia" w:ascii="宋体" w:hAnsi="宋体"/>
          <w:bCs/>
        </w:rPr>
        <w:t xml:space="preserve">否则</w:t>
      </w:r>
      <w:r>
        <w:rPr>
          <w:rFonts w:hint="eastAsia" w:ascii="宋体" w:hAnsi="Arial" w:cs="宋体"/>
          <w:bCs/>
          <w:lang w:val="zh-CN"/>
        </w:rPr>
        <w:t xml:space="preserve">视为未实质性响应招标文件要求</w:t>
      </w:r>
      <w:r>
        <w:rPr>
          <w:rFonts w:hint="eastAsia" w:ascii="宋体" w:hAnsi="宋体"/>
          <w:bCs/>
        </w:rPr>
        <w:t xml:space="preserve">。如果招标公告发布之后开标前遇政府调整职工最低工资标准或社会保险缴纳基数，评标委员会进行符合性审查时可仍按上述标准审查，中标后，中标人应按照最新政策文件规定执行。</w:t>
      </w:r>
      <w:r>
        <w:rPr>
          <w:bCs/>
        </w:rPr>
        <w:t xml:space="preserve"> </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jc w:val="center"/>
        <w:spacing w:beforeAutospacing="0" w:afterAutospacing="0"/>
      </w:pPr>
      <w:r>
        <w:t xml:space="preserve"> </w:t>
      </w:r>
      <w:r/>
    </w:p>
    <w:p>
      <w:pPr>
        <w:pStyle w:val="681"/>
        <w:jc w:val="center"/>
        <w:spacing w:beforeAutospacing="0" w:afterAutospacing="0"/>
      </w:pPr>
      <w:r/>
      <w:r/>
    </w:p>
    <w:p>
      <w:pPr>
        <w:pStyle w:val="681"/>
        <w:jc w:val="both"/>
        <w:spacing w:beforeAutospacing="0" w:afterAutospacing="0"/>
      </w:pPr>
      <w:r/>
      <w:bookmarkStart w:id="194" w:name="_Toc462564146"/>
      <w:r/>
      <w:bookmarkStart w:id="195" w:name="_格式2__法定代表人授权书"/>
      <w:r/>
      <w:bookmarkStart w:id="196" w:name="_Hlt26671374"/>
      <w:r/>
      <w:bookmarkStart w:id="197" w:name="_Hlt26955066"/>
      <w:r/>
      <w:bookmarkStart w:id="198" w:name="_Hlt26609389"/>
      <w:r/>
      <w:bookmarkStart w:id="199" w:name="_Hlt26955054"/>
      <w:r/>
      <w:r/>
    </w:p>
    <w:p>
      <w:pPr>
        <w:pStyle w:val="681"/>
        <w:jc w:val="both"/>
        <w:spacing w:beforeAutospacing="0" w:afterAutospacing="0"/>
      </w:pPr>
      <w:r/>
      <w:r/>
    </w:p>
    <w:p>
      <w:pPr>
        <w:pStyle w:val="681"/>
        <w:jc w:val="both"/>
        <w:spacing w:beforeAutospacing="0" w:afterAutospacing="0"/>
      </w:pPr>
      <w:r>
        <w:rPr>
          <w:rFonts w:hint="eastAsia" w:ascii="黑体" w:hAnsi="宋体" w:eastAsia="黑体" w:cs="黑体"/>
          <w:b/>
          <w:i/>
          <w:sz w:val="32"/>
          <w:szCs w:val="32"/>
          <w:u w:val="single"/>
        </w:rPr>
        <w:t xml:space="preserve">十二、开标一览表</w:t>
      </w:r>
      <w:r/>
    </w:p>
    <w:p>
      <w:pPr>
        <w:pStyle w:val="681"/>
        <w:ind w:firstLine="480"/>
        <w:jc w:val="both"/>
        <w:spacing w:beforeAutospacing="0" w:afterAutospacing="0"/>
      </w:pPr>
      <w:r>
        <w:rPr>
          <w:rFonts w:hint="eastAsia" w:ascii="宋体" w:hAnsi="宋体" w:eastAsia="宋体" w:cs="宋体"/>
        </w:rPr>
        <w:t xml:space="preserve">投标人全称（加盖CA电子签章）：</w:t>
      </w:r>
      <w:r/>
    </w:p>
    <w:p>
      <w:pPr>
        <w:pStyle w:val="681"/>
        <w:ind w:firstLine="480"/>
        <w:jc w:val="both"/>
        <w:spacing w:beforeAutospacing="0" w:afterAutospacing="0"/>
      </w:pPr>
      <w:r>
        <w:rPr>
          <w:rFonts w:hint="eastAsia" w:ascii="宋体" w:hAnsi="宋体" w:eastAsia="宋体" w:cs="宋体"/>
        </w:rPr>
        <w:t xml:space="preserve">项目名称：</w:t>
      </w:r>
      <w:r/>
    </w:p>
    <w:p>
      <w:pPr>
        <w:pStyle w:val="681"/>
        <w:ind w:firstLine="480"/>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681"/>
        <w:ind w:firstLine="480"/>
        <w:jc w:val="both"/>
        <w:spacing w:beforeAutospacing="0" w:afterAutospacing="0"/>
      </w:pPr>
      <w:r>
        <w:rPr>
          <w:rFonts w:hint="eastAsia" w:ascii="宋体" w:hAnsi="宋体" w:eastAsia="宋体" w:cs="宋体"/>
        </w:rPr>
        <w:t xml:space="preserve">分包号：</w:t>
      </w:r>
      <w:r/>
    </w:p>
    <w:tbl>
      <w:tblPr>
        <w:tblStyle w:val="65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1"/>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1"/>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1"/>
              <w:spacing w:beforeAutospacing="0" w:afterAutospacing="0" w:line="0" w:lineRule="atLeast"/>
            </w:pPr>
            <w:r>
              <w:rPr>
                <w:rFonts w:hint="eastAsia" w:ascii="宋体" w:hAnsi="宋体" w:eastAsia="宋体" w:cs="宋体"/>
              </w:rPr>
              <w:t xml:space="preserve">小写：                        （人民币：元）</w:t>
            </w:r>
            <w:r/>
          </w:p>
        </w:tc>
      </w:tr>
    </w:tbl>
    <w:p>
      <w:pPr>
        <w:pStyle w:val="681"/>
        <w:jc w:val="both"/>
        <w:spacing w:beforeAutospacing="0" w:afterAutospacing="0"/>
      </w:pPr>
      <w:r>
        <w:t xml:space="preserve"> </w:t>
      </w:r>
      <w:r/>
    </w:p>
    <w:p>
      <w:pPr>
        <w:pStyle w:val="681"/>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81"/>
        <w:ind w:firstLine="480"/>
        <w:jc w:val="both"/>
        <w:spacing w:beforeAutospacing="0" w:afterAutospacing="0"/>
      </w:pPr>
      <w:r>
        <w:t xml:space="preserve"> </w:t>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pStyle w:val="658"/>
      </w:pPr>
      <w:r/>
      <w:r/>
    </w:p>
    <w:p>
      <w:pPr>
        <w:pStyle w:val="658"/>
      </w:pPr>
      <w:r/>
      <w:r/>
    </w:p>
    <w:p>
      <w:pPr>
        <w:pStyle w:val="658"/>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ascii="宋体" w:hAnsi="宋体" w:eastAsia="宋体" w:cs="宋体"/>
          <w:b/>
          <w:bCs/>
          <w:sz w:val="24"/>
        </w:rPr>
      </w:pPr>
      <w:r>
        <w:rPr>
          <w:rFonts w:hint="eastAsia" w:ascii="宋体" w:hAnsi="宋体" w:eastAsia="宋体" w:cs="宋体"/>
          <w:b/>
          <w:bCs/>
          <w:color w:val="000000"/>
          <w:sz w:val="32"/>
          <w:szCs w:val="32"/>
        </w:rPr>
        <w:t xml:space="preserve">十三、服务方案等</w:t>
      </w:r>
      <w:r/>
    </w:p>
    <w:p>
      <w:pPr>
        <w:pStyle w:val="681"/>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ind w:firstLine="1600"/>
        <w:spacing w:line="499" w:lineRule="atLeast"/>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ind w:firstLine="1600"/>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600"/>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600"/>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600"/>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600"/>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600"/>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600"/>
        <w:spacing w:line="499" w:lineRule="atLeast"/>
        <w:widowControl/>
        <w:rPr>
          <w:rFonts w:ascii="宋体" w:hAnsi="宋体" w:eastAsia="宋体" w:cs="宋体"/>
          <w:b/>
          <w:bCs/>
          <w:sz w:val="24"/>
        </w:rPr>
      </w:pPr>
      <w:r>
        <w:rPr>
          <w:rFonts w:hint="eastAsia" w:ascii="宋体" w:hAnsi="宋体" w:eastAsia="宋体" w:cs="宋体"/>
          <w:b/>
          <w:bCs/>
          <w:color w:val="000000"/>
          <w:sz w:val="32"/>
          <w:szCs w:val="32"/>
        </w:rPr>
        <w:t xml:space="preserve">十四、盐城市政府采购事前信用承诺书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bookmarkEnd w:id="32"/>
      <w:r/>
      <w:bookmarkEnd w:id="49"/>
      <w:r/>
      <w:bookmarkEnd w:id="94"/>
      <w:r/>
      <w:bookmarkEnd w:id="95"/>
      <w:r/>
      <w:bookmarkEnd w:id="96"/>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6"/>
      <w:r/>
      <w:bookmarkEnd w:id="117"/>
      <w:r/>
      <w:bookmarkEnd w:id="118"/>
      <w:r/>
      <w:bookmarkEnd w:id="123"/>
      <w:r/>
      <w:bookmarkEnd w:id="124"/>
      <w:r/>
      <w:bookmarkEnd w:id="131"/>
      <w:r/>
      <w:bookmarkEnd w:id="181"/>
      <w:r/>
      <w:bookmarkEnd w:id="184"/>
      <w:r/>
      <w:bookmarkEnd w:id="188"/>
      <w:r/>
      <w:bookmarkEnd w:id="189"/>
      <w:r/>
      <w:bookmarkEnd w:id="191"/>
      <w:r/>
      <w:bookmarkEnd w:id="192"/>
      <w:r/>
      <w:bookmarkEnd w:id="193"/>
      <w:r/>
      <w:bookmarkEnd w:id="194"/>
      <w:r/>
      <w:bookmarkEnd w:id="195"/>
      <w:r/>
      <w:bookmarkEnd w:id="196"/>
      <w:r/>
      <w:bookmarkEnd w:id="197"/>
      <w:r/>
      <w:bookmarkEnd w:id="198"/>
      <w:r/>
      <w:bookmarkEnd w:id="199"/>
      <w:r/>
      <w:r/>
    </w:p>
    <w:p>
      <w:pPr>
        <w:pStyle w:val="681"/>
        <w:jc w:val="center"/>
        <w:spacing w:beforeAutospacing="0" w:afterAutospacing="0"/>
      </w:pPr>
      <w:r/>
      <w:r/>
    </w:p>
    <w:p>
      <w:r/>
      <w:r/>
    </w:p>
    <w:p>
      <w:pPr>
        <w:pStyle w:val="68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1"/>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81"/>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81"/>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68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81"/>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68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68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8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8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8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68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81"/>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魏碑_GBK">
    <w:panose1 w:val="020B0503020202020204"/>
  </w:font>
  <w:font w:name="FangSong">
    <w:panose1 w:val="02010609060101010101"/>
  </w:font>
  <w:font w:name="Symbol">
    <w:panose1 w:val="05050102010706020507"/>
  </w:font>
  <w:font w:name="Wingdings">
    <w:panose1 w:val="05000000000000000000"/>
  </w:font>
  <w:font w:name="Courier New">
    <w:panose1 w:val="02070309020205020404"/>
  </w:font>
  <w:font w:name="方正仿宋_GB2312">
    <w:panose1 w:val="020B0503020202020204"/>
  </w:font>
  <w:font w:name="楷体_GB2312">
    <w:panose1 w:val="02010609060101010101"/>
  </w:font>
  <w:font w:name="等线">
    <w:panose1 w:val="02010600030101010101"/>
  </w:font>
  <w:font w:name="仿宋">
    <w:panose1 w:val="02010609060101010101"/>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default="1">
    <w:name w:val="Normal"/>
    <w:next w:val="658"/>
    <w:uiPriority w:val="0"/>
    <w:qFormat/>
    <w:pPr>
      <w:jc w:val="both"/>
      <w:widowControl w:val="off"/>
    </w:pPr>
    <w:rPr>
      <w:rFonts w:hint="default" w:asciiTheme="minorHAnsi" w:hAnsiTheme="minorHAnsi" w:eastAsiaTheme="minorEastAsia" w:cstheme="minorBidi"/>
      <w:sz w:val="21"/>
      <w:szCs w:val="24"/>
    </w:rPr>
  </w:style>
  <w:style w:type="paragraph" w:styleId="647">
    <w:name w:val="Heading 1"/>
    <w:basedOn w:val="646"/>
    <w:next w:val="646"/>
    <w:link w:val="720"/>
    <w:uiPriority w:val="9"/>
    <w:qFormat/>
    <w:pPr>
      <w:keepLines/>
      <w:keepNext/>
      <w:spacing w:before="480" w:after="200"/>
      <w:outlineLvl w:val="0"/>
    </w:pPr>
    <w:rPr>
      <w:rFonts w:ascii="Arial" w:hAnsi="Arial" w:eastAsia="Arial" w:cs="Arial"/>
      <w:sz w:val="40"/>
      <w:szCs w:val="40"/>
    </w:rPr>
  </w:style>
  <w:style w:type="paragraph" w:styleId="648">
    <w:name w:val="Heading 2"/>
    <w:basedOn w:val="646"/>
    <w:next w:val="646"/>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49">
    <w:name w:val="Heading 3"/>
    <w:basedOn w:val="646"/>
    <w:next w:val="646"/>
    <w:link w:val="722"/>
    <w:uiPriority w:val="9"/>
    <w:unhideWhenUsed/>
    <w:qFormat/>
    <w:pPr>
      <w:keepLines/>
      <w:keepNext/>
      <w:spacing w:before="320" w:after="200"/>
      <w:outlineLvl w:val="2"/>
    </w:pPr>
    <w:rPr>
      <w:rFonts w:ascii="Arial" w:hAnsi="Arial" w:eastAsia="Arial" w:cs="Arial"/>
      <w:sz w:val="30"/>
      <w:szCs w:val="30"/>
    </w:rPr>
  </w:style>
  <w:style w:type="paragraph" w:styleId="650">
    <w:name w:val="Heading 4"/>
    <w:basedOn w:val="646"/>
    <w:next w:val="646"/>
    <w:uiPriority w:val="0"/>
    <w:qFormat/>
    <w:pPr>
      <w:keepLines/>
      <w:keepNext/>
      <w:spacing w:before="280" w:after="290" w:line="376" w:lineRule="auto"/>
      <w:outlineLvl w:val="3"/>
    </w:pPr>
    <w:rPr>
      <w:rFonts w:ascii="Arial" w:hAnsi="Arial" w:eastAsia="黑体" w:cs="Arial"/>
      <w:b/>
      <w:bCs/>
      <w:sz w:val="28"/>
      <w:szCs w:val="28"/>
    </w:rPr>
  </w:style>
  <w:style w:type="paragraph" w:styleId="651">
    <w:name w:val="Heading 5"/>
    <w:basedOn w:val="646"/>
    <w:next w:val="646"/>
    <w:link w:val="724"/>
    <w:uiPriority w:val="9"/>
    <w:unhideWhenUsed/>
    <w:qFormat/>
    <w:pPr>
      <w:keepLines/>
      <w:keepNext/>
      <w:spacing w:before="320" w:after="200"/>
      <w:outlineLvl w:val="4"/>
    </w:pPr>
    <w:rPr>
      <w:rFonts w:ascii="Arial" w:hAnsi="Arial" w:eastAsia="Arial" w:cs="Arial"/>
      <w:b/>
      <w:bCs/>
      <w:sz w:val="24"/>
    </w:rPr>
  </w:style>
  <w:style w:type="paragraph" w:styleId="652">
    <w:name w:val="Heading 6"/>
    <w:basedOn w:val="646"/>
    <w:next w:val="646"/>
    <w:link w:val="725"/>
    <w:uiPriority w:val="9"/>
    <w:unhideWhenUsed/>
    <w:qFormat/>
    <w:pPr>
      <w:keepLines/>
      <w:keepNext/>
      <w:spacing w:before="320" w:after="200"/>
      <w:outlineLvl w:val="5"/>
    </w:pPr>
    <w:rPr>
      <w:rFonts w:ascii="Arial" w:hAnsi="Arial" w:eastAsia="Arial" w:cs="Arial"/>
      <w:b/>
      <w:bCs/>
      <w:sz w:val="22"/>
      <w:szCs w:val="22"/>
    </w:rPr>
  </w:style>
  <w:style w:type="paragraph" w:styleId="653">
    <w:name w:val="Heading 7"/>
    <w:basedOn w:val="646"/>
    <w:next w:val="646"/>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54">
    <w:name w:val="Heading 8"/>
    <w:basedOn w:val="646"/>
    <w:next w:val="646"/>
    <w:link w:val="727"/>
    <w:uiPriority w:val="9"/>
    <w:unhideWhenUsed/>
    <w:qFormat/>
    <w:pPr>
      <w:keepLines/>
      <w:keepNext/>
      <w:spacing w:before="320" w:after="200"/>
      <w:outlineLvl w:val="7"/>
    </w:pPr>
    <w:rPr>
      <w:rFonts w:ascii="Arial" w:hAnsi="Arial" w:eastAsia="Arial" w:cs="Arial"/>
      <w:i/>
      <w:iCs/>
      <w:sz w:val="22"/>
      <w:szCs w:val="22"/>
    </w:rPr>
  </w:style>
  <w:style w:type="paragraph" w:styleId="655">
    <w:name w:val="Heading 9"/>
    <w:basedOn w:val="646"/>
    <w:next w:val="646"/>
    <w:link w:val="728"/>
    <w:uiPriority w:val="9"/>
    <w:unhideWhenUsed/>
    <w:qFormat/>
    <w:pPr>
      <w:keepLines/>
      <w:keepNext/>
      <w:spacing w:before="320" w:after="200"/>
      <w:outlineLvl w:val="8"/>
    </w:pPr>
    <w:rPr>
      <w:rFonts w:ascii="Arial" w:hAnsi="Arial" w:eastAsia="Arial" w:cs="Arial"/>
      <w:i/>
      <w:iCs/>
      <w:szCs w:val="21"/>
    </w:rPr>
  </w:style>
  <w:style w:type="character" w:styleId="656" w:default="1">
    <w:name w:val="Default Paragraph Font"/>
    <w:uiPriority w:val="1"/>
    <w:semiHidden/>
    <w:unhideWhenUsed/>
    <w:qFormat/>
  </w:style>
  <w:style w:type="table" w:styleId="657" w:default="1">
    <w:name w:val="Normal Table"/>
    <w:uiPriority w:val="99"/>
    <w:semiHidden/>
    <w:unhideWhenUsed/>
    <w:tblPr>
      <w:tblCellMar>
        <w:left w:w="108" w:type="dxa"/>
        <w:top w:w="0" w:type="dxa"/>
        <w:right w:w="108" w:type="dxa"/>
        <w:bottom w:w="0" w:type="dxa"/>
      </w:tblCellMar>
    </w:tblPr>
  </w:style>
  <w:style w:type="paragraph" w:styleId="658" w:customStyle="1">
    <w:name w:val="Default"/>
    <w:basedOn w:val="646"/>
    <w:uiPriority w:val="0"/>
    <w:semiHidden/>
    <w:qFormat/>
    <w:pPr>
      <w:jc w:val="left"/>
    </w:pPr>
    <w:rPr>
      <w:rFonts w:ascii="宋体" w:hAnsi="Calibri" w:cs="宋体"/>
      <w:color w:val="000000"/>
      <w:sz w:val="24"/>
    </w:rPr>
  </w:style>
  <w:style w:type="paragraph" w:styleId="659">
    <w:name w:val="toc 7"/>
    <w:basedOn w:val="646"/>
    <w:next w:val="646"/>
    <w:uiPriority w:val="39"/>
    <w:unhideWhenUsed/>
    <w:pPr>
      <w:ind w:left="1701"/>
      <w:spacing w:after="57"/>
    </w:pPr>
  </w:style>
  <w:style w:type="paragraph" w:styleId="660">
    <w:name w:val="Caption"/>
    <w:basedOn w:val="646"/>
    <w:next w:val="64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1">
    <w:name w:val="annotation text"/>
    <w:basedOn w:val="646"/>
    <w:uiPriority w:val="0"/>
    <w:qFormat/>
    <w:pPr>
      <w:jc w:val="left"/>
    </w:pPr>
  </w:style>
  <w:style w:type="paragraph" w:styleId="662">
    <w:name w:val="Body Text"/>
    <w:basedOn w:val="646"/>
    <w:uiPriority w:val="0"/>
    <w:semiHidden/>
    <w:qFormat/>
    <w:rPr>
      <w:rFonts w:ascii="仿宋" w:hAnsi="仿宋" w:eastAsia="仿宋" w:cs="仿宋"/>
      <w:sz w:val="31"/>
      <w:szCs w:val="31"/>
      <w:lang w:eastAsia="en-US"/>
    </w:rPr>
  </w:style>
  <w:style w:type="paragraph" w:styleId="663">
    <w:name w:val="Body Text Indent"/>
    <w:basedOn w:val="646"/>
    <w:next w:val="664"/>
    <w:uiPriority w:val="99"/>
    <w:qFormat/>
    <w:pPr>
      <w:ind w:firstLine="645"/>
    </w:pPr>
    <w:rPr>
      <w:rFonts w:ascii="楷体_GB2312" w:eastAsia="楷体_GB2312"/>
      <w:sz w:val="32"/>
      <w:szCs w:val="32"/>
    </w:rPr>
  </w:style>
  <w:style w:type="paragraph" w:styleId="664">
    <w:name w:val="envelope return"/>
    <w:basedOn w:val="646"/>
    <w:uiPriority w:val="0"/>
    <w:qFormat/>
    <w:rPr>
      <w:rFonts w:ascii="Arial" w:hAnsi="Arial"/>
    </w:rPr>
  </w:style>
  <w:style w:type="paragraph" w:styleId="665">
    <w:name w:val="Block Text"/>
    <w:basedOn w:val="646"/>
    <w:next w:val="650"/>
    <w:uiPriority w:val="0"/>
    <w:qFormat/>
    <w:pPr>
      <w:ind w:left="1440" w:right="1440"/>
      <w:spacing w:after="120"/>
    </w:pPr>
  </w:style>
  <w:style w:type="paragraph" w:styleId="666">
    <w:name w:val="toc 5"/>
    <w:basedOn w:val="646"/>
    <w:next w:val="646"/>
    <w:uiPriority w:val="39"/>
    <w:unhideWhenUsed/>
    <w:pPr>
      <w:ind w:left="1134"/>
      <w:spacing w:after="57"/>
    </w:pPr>
  </w:style>
  <w:style w:type="paragraph" w:styleId="667">
    <w:name w:val="toc 3"/>
    <w:basedOn w:val="646"/>
    <w:next w:val="646"/>
    <w:uiPriority w:val="39"/>
    <w:unhideWhenUsed/>
    <w:pPr>
      <w:ind w:left="567"/>
      <w:spacing w:after="57"/>
    </w:pPr>
  </w:style>
  <w:style w:type="paragraph" w:styleId="668">
    <w:name w:val="toc 8"/>
    <w:basedOn w:val="646"/>
    <w:next w:val="646"/>
    <w:uiPriority w:val="39"/>
    <w:unhideWhenUsed/>
    <w:pPr>
      <w:ind w:left="1984"/>
      <w:spacing w:after="57"/>
    </w:pPr>
  </w:style>
  <w:style w:type="paragraph" w:styleId="669">
    <w:name w:val="Body Text Indent 2"/>
    <w:basedOn w:val="646"/>
    <w:next w:val="646"/>
    <w:uiPriority w:val="0"/>
    <w:qFormat/>
    <w:pPr>
      <w:ind w:left="630" w:firstLine="645"/>
    </w:pPr>
    <w:rPr>
      <w:rFonts w:ascii="Arial" w:hAnsi="Arial" w:eastAsia="仿宋_GB2312" w:cs="Arial"/>
      <w:sz w:val="32"/>
      <w:szCs w:val="32"/>
    </w:rPr>
  </w:style>
  <w:style w:type="paragraph" w:styleId="670">
    <w:name w:val="endnote text"/>
    <w:basedOn w:val="646"/>
    <w:link w:val="866"/>
    <w:uiPriority w:val="99"/>
    <w:semiHidden/>
    <w:unhideWhenUsed/>
    <w:rPr>
      <w:sz w:val="20"/>
    </w:rPr>
  </w:style>
  <w:style w:type="paragraph" w:styleId="671">
    <w:name w:val="Footer"/>
    <w:basedOn w:val="646"/>
    <w:link w:val="869"/>
    <w:uiPriority w:val="0"/>
    <w:qFormat/>
    <w:pPr>
      <w:jc w:val="left"/>
      <w:tabs>
        <w:tab w:val="center" w:pos="4153" w:leader="none"/>
        <w:tab w:val="right" w:pos="8306" w:leader="none"/>
      </w:tabs>
    </w:pPr>
    <w:rPr>
      <w:sz w:val="18"/>
      <w:szCs w:val="18"/>
    </w:rPr>
  </w:style>
  <w:style w:type="paragraph" w:styleId="672">
    <w:name w:val="Header"/>
    <w:basedOn w:val="646"/>
    <w:link w:val="868"/>
    <w:uiPriority w:val="0"/>
    <w:qFormat/>
    <w:pPr>
      <w:jc w:val="center"/>
      <w:tabs>
        <w:tab w:val="center" w:pos="4153" w:leader="none"/>
        <w:tab w:val="right" w:pos="8306" w:leader="none"/>
      </w:tabs>
      <w:pBdr>
        <w:bottom w:val="single" w:color="auto" w:sz="6" w:space="1"/>
      </w:pBdr>
    </w:pPr>
    <w:rPr>
      <w:sz w:val="18"/>
      <w:szCs w:val="18"/>
    </w:rPr>
  </w:style>
  <w:style w:type="paragraph" w:styleId="673">
    <w:name w:val="toc 1"/>
    <w:basedOn w:val="646"/>
    <w:next w:val="646"/>
    <w:uiPriority w:val="39"/>
    <w:unhideWhenUsed/>
    <w:pPr>
      <w:spacing w:after="57"/>
    </w:pPr>
  </w:style>
  <w:style w:type="paragraph" w:styleId="674">
    <w:name w:val="toc 4"/>
    <w:basedOn w:val="646"/>
    <w:next w:val="646"/>
    <w:uiPriority w:val="39"/>
    <w:unhideWhenUsed/>
    <w:pPr>
      <w:ind w:left="850"/>
      <w:spacing w:after="57"/>
    </w:pPr>
  </w:style>
  <w:style w:type="paragraph" w:styleId="675">
    <w:name w:val="Subtitle"/>
    <w:basedOn w:val="646"/>
    <w:next w:val="646"/>
    <w:uiPriority w:val="11"/>
    <w:qFormat/>
    <w:pPr>
      <w:spacing w:before="200" w:after="200"/>
    </w:pPr>
    <w:rPr>
      <w:sz w:val="24"/>
    </w:rPr>
  </w:style>
  <w:style w:type="paragraph" w:styleId="676">
    <w:name w:val="footnote text"/>
    <w:basedOn w:val="646"/>
    <w:link w:val="865"/>
    <w:uiPriority w:val="99"/>
    <w:semiHidden/>
    <w:unhideWhenUsed/>
    <w:pPr>
      <w:spacing w:after="40"/>
    </w:pPr>
    <w:rPr>
      <w:sz w:val="18"/>
    </w:rPr>
  </w:style>
  <w:style w:type="paragraph" w:styleId="677">
    <w:name w:val="toc 6"/>
    <w:basedOn w:val="646"/>
    <w:next w:val="646"/>
    <w:uiPriority w:val="39"/>
    <w:unhideWhenUsed/>
    <w:pPr>
      <w:ind w:left="1417"/>
      <w:spacing w:after="57"/>
    </w:pPr>
  </w:style>
  <w:style w:type="paragraph" w:styleId="678">
    <w:name w:val="table of figures"/>
    <w:basedOn w:val="646"/>
    <w:next w:val="646"/>
    <w:uiPriority w:val="99"/>
    <w:unhideWhenUsed/>
  </w:style>
  <w:style w:type="paragraph" w:styleId="679">
    <w:name w:val="toc 2"/>
    <w:basedOn w:val="646"/>
    <w:next w:val="646"/>
    <w:uiPriority w:val="39"/>
    <w:unhideWhenUsed/>
    <w:pPr>
      <w:ind w:left="283"/>
      <w:spacing w:after="57"/>
    </w:pPr>
  </w:style>
  <w:style w:type="paragraph" w:styleId="680">
    <w:name w:val="toc 9"/>
    <w:basedOn w:val="646"/>
    <w:next w:val="646"/>
    <w:uiPriority w:val="39"/>
    <w:unhideWhenUsed/>
    <w:pPr>
      <w:ind w:left="2268"/>
      <w:spacing w:after="57"/>
    </w:pPr>
  </w:style>
  <w:style w:type="paragraph" w:styleId="681">
    <w:name w:val="Normal (Web)"/>
    <w:basedOn w:val="646"/>
    <w:uiPriority w:val="0"/>
    <w:qFormat/>
    <w:pPr>
      <w:jc w:val="left"/>
      <w:spacing w:beforeAutospacing="1" w:afterAutospacing="1"/>
    </w:pPr>
    <w:rPr>
      <w:rFonts w:cs="Times New Roman"/>
      <w:sz w:val="24"/>
    </w:rPr>
  </w:style>
  <w:style w:type="paragraph" w:styleId="682">
    <w:name w:val="Title"/>
    <w:basedOn w:val="646"/>
    <w:next w:val="646"/>
    <w:link w:val="731"/>
    <w:uiPriority w:val="10"/>
    <w:qFormat/>
    <w:pPr>
      <w:contextualSpacing/>
      <w:spacing w:before="300" w:after="200"/>
    </w:pPr>
    <w:rPr>
      <w:sz w:val="48"/>
      <w:szCs w:val="48"/>
    </w:rPr>
  </w:style>
  <w:style w:type="paragraph" w:styleId="683">
    <w:name w:val="Body Text First Indent 2"/>
    <w:basedOn w:val="663"/>
    <w:next w:val="646"/>
    <w:uiPriority w:val="99"/>
    <w:qFormat/>
    <w:pPr>
      <w:ind w:firstLine="420"/>
      <w:spacing w:line="360" w:lineRule="auto"/>
    </w:pPr>
    <w:rPr>
      <w:rFonts w:ascii="宋体" w:hAnsi="宋体" w:eastAsia="宋体"/>
      <w:sz w:val="21"/>
      <w:szCs w:val="20"/>
    </w:rPr>
  </w:style>
  <w:style w:type="table" w:styleId="684">
    <w:name w:val="Table Grid"/>
    <w:basedOn w:val="65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endnote reference"/>
    <w:basedOn w:val="656"/>
    <w:uiPriority w:val="99"/>
    <w:semiHidden/>
    <w:unhideWhenUsed/>
    <w:rPr>
      <w:vertAlign w:val="superscript"/>
    </w:rPr>
  </w:style>
  <w:style w:type="character" w:styleId="686">
    <w:name w:val="Hyperlink"/>
    <w:uiPriority w:val="99"/>
    <w:unhideWhenUsed/>
    <w:rPr>
      <w:color w:val="0563c1" w:themeColor="hyperlink"/>
      <w:u w:val="single"/>
      <w14:textFill>
        <w14:solidFill>
          <w14:schemeClr w14:val="hlink"/>
        </w14:solidFill>
      </w14:textFill>
    </w:rPr>
  </w:style>
  <w:style w:type="character" w:styleId="687">
    <w:name w:val="footnote reference"/>
    <w:basedOn w:val="656"/>
    <w:uiPriority w:val="99"/>
    <w:unhideWhenUsed/>
    <w:rPr>
      <w:vertAlign w:val="superscript"/>
    </w:rPr>
  </w:style>
  <w:style w:type="character" w:styleId="688" w:customStyle="1">
    <w:name w:val="Heading 1 Char"/>
    <w:basedOn w:val="656"/>
    <w:uiPriority w:val="9"/>
    <w:rPr>
      <w:rFonts w:ascii="Arial" w:hAnsi="Arial" w:eastAsia="Arial" w:cs="Arial"/>
      <w:sz w:val="40"/>
      <w:szCs w:val="40"/>
    </w:rPr>
  </w:style>
  <w:style w:type="character" w:styleId="689" w:customStyle="1">
    <w:name w:val="Heading 3 Char"/>
    <w:basedOn w:val="656"/>
    <w:uiPriority w:val="9"/>
    <w:rPr>
      <w:rFonts w:ascii="Arial" w:hAnsi="Arial" w:eastAsia="Arial" w:cs="Arial"/>
      <w:sz w:val="30"/>
      <w:szCs w:val="30"/>
    </w:rPr>
  </w:style>
  <w:style w:type="character" w:styleId="690" w:customStyle="1">
    <w:name w:val="Heading 5 Char"/>
    <w:basedOn w:val="656"/>
    <w:uiPriority w:val="9"/>
    <w:rPr>
      <w:rFonts w:ascii="Arial" w:hAnsi="Arial" w:eastAsia="Arial" w:cs="Arial"/>
      <w:b/>
      <w:bCs/>
      <w:sz w:val="24"/>
      <w:szCs w:val="24"/>
    </w:rPr>
  </w:style>
  <w:style w:type="character" w:styleId="691" w:customStyle="1">
    <w:name w:val="Heading 6 Char"/>
    <w:basedOn w:val="656"/>
    <w:uiPriority w:val="9"/>
    <w:rPr>
      <w:rFonts w:ascii="Arial" w:hAnsi="Arial" w:eastAsia="Arial" w:cs="Arial"/>
      <w:b/>
      <w:bCs/>
      <w:sz w:val="22"/>
      <w:szCs w:val="22"/>
    </w:rPr>
  </w:style>
  <w:style w:type="character" w:styleId="692" w:customStyle="1">
    <w:name w:val="Heading 7 Char"/>
    <w:basedOn w:val="656"/>
    <w:uiPriority w:val="9"/>
    <w:rPr>
      <w:rFonts w:ascii="Arial" w:hAnsi="Arial" w:eastAsia="Arial" w:cs="Arial"/>
      <w:b/>
      <w:bCs/>
      <w:i/>
      <w:iCs/>
      <w:sz w:val="22"/>
      <w:szCs w:val="22"/>
    </w:rPr>
  </w:style>
  <w:style w:type="character" w:styleId="693" w:customStyle="1">
    <w:name w:val="Heading 8 Char"/>
    <w:basedOn w:val="656"/>
    <w:uiPriority w:val="9"/>
    <w:rPr>
      <w:rFonts w:ascii="Arial" w:hAnsi="Arial" w:eastAsia="Arial" w:cs="Arial"/>
      <w:i/>
      <w:iCs/>
      <w:sz w:val="22"/>
      <w:szCs w:val="22"/>
    </w:rPr>
  </w:style>
  <w:style w:type="character" w:styleId="694" w:customStyle="1">
    <w:name w:val="Heading 9 Char"/>
    <w:basedOn w:val="656"/>
    <w:uiPriority w:val="9"/>
    <w:rPr>
      <w:rFonts w:ascii="Arial" w:hAnsi="Arial" w:eastAsia="Arial" w:cs="Arial"/>
      <w:i/>
      <w:iCs/>
      <w:sz w:val="21"/>
      <w:szCs w:val="21"/>
    </w:rPr>
  </w:style>
  <w:style w:type="character" w:styleId="695" w:customStyle="1">
    <w:name w:val="Title Char"/>
    <w:basedOn w:val="656"/>
    <w:uiPriority w:val="10"/>
    <w:rPr>
      <w:sz w:val="48"/>
      <w:szCs w:val="48"/>
    </w:rPr>
  </w:style>
  <w:style w:type="character" w:styleId="696" w:customStyle="1">
    <w:name w:val="Quote Char"/>
    <w:uiPriority w:val="29"/>
    <w:rPr>
      <w:i/>
    </w:rPr>
  </w:style>
  <w:style w:type="character" w:styleId="697" w:customStyle="1">
    <w:name w:val="Intense Quote Char"/>
    <w:uiPriority w:val="30"/>
    <w:qFormat/>
    <w:rPr>
      <w:i/>
    </w:rPr>
  </w:style>
  <w:style w:type="table" w:styleId="698" w:customStyle="1">
    <w:name w:val="Plain Table 1"/>
    <w:basedOn w:val="65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2"/>
    <w:basedOn w:val="65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3"/>
    <w:basedOn w:val="65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Plain Table 4"/>
    <w:basedOn w:val="65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Plain Table 5"/>
    <w:basedOn w:val="65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Grid Table 1 Light"/>
    <w:basedOn w:val="65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2"/>
    <w:basedOn w:val="65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5" w:customStyle="1">
    <w:name w:val="Grid Table 3"/>
    <w:basedOn w:val="65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4"/>
    <w:basedOn w:val="65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customStyle="1">
    <w:name w:val="Grid Table 5 Dark"/>
    <w:basedOn w:val="65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8" w:customStyle="1">
    <w:name w:val="Grid Table 6 Colorful"/>
    <w:basedOn w:val="65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9" w:customStyle="1">
    <w:name w:val="Grid Table 7 Colorful"/>
    <w:basedOn w:val="65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0" w:customStyle="1">
    <w:name w:val="List Table 1 Light"/>
    <w:basedOn w:val="657"/>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customStyle="1">
    <w:name w:val="List Table 2"/>
    <w:basedOn w:val="6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2" w:customStyle="1">
    <w:name w:val="List Table 3"/>
    <w:basedOn w:val="6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3" w:customStyle="1">
    <w:name w:val="List Table 4"/>
    <w:basedOn w:val="65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4" w:customStyle="1">
    <w:name w:val="List Table 5 Dark"/>
    <w:basedOn w:val="6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5" w:customStyle="1">
    <w:name w:val="List Table 6 Colorful"/>
    <w:basedOn w:val="65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6" w:customStyle="1">
    <w:name w:val="List Table 7 Colorful"/>
    <w:basedOn w:val="65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17" w:customStyle="1">
    <w:name w:val="Footnote Text Char"/>
    <w:uiPriority w:val="99"/>
    <w:rPr>
      <w:sz w:val="18"/>
    </w:rPr>
  </w:style>
  <w:style w:type="character" w:styleId="718" w:customStyle="1">
    <w:name w:val="Endnote Text Char"/>
    <w:uiPriority w:val="99"/>
    <w:qFormat/>
    <w:rPr>
      <w:sz w:val="20"/>
    </w:rPr>
  </w:style>
  <w:style w:type="paragraph" w:styleId="719" w:customStyle="1">
    <w:name w:val="TOC Heading"/>
    <w:uiPriority w:val="39"/>
    <w:unhideWhenUsed/>
    <w:rPr>
      <w:rFonts w:hint="default" w:ascii="Times New Roman" w:hAnsi="Times New Roman" w:eastAsia="宋体" w:cs="Times New Roman"/>
    </w:rPr>
  </w:style>
  <w:style w:type="character" w:styleId="720" w:customStyle="1">
    <w:name w:val="标题 1 Char"/>
    <w:basedOn w:val="656"/>
    <w:link w:val="647"/>
    <w:uiPriority w:val="9"/>
    <w:qFormat/>
    <w:rPr>
      <w:rFonts w:ascii="Arial" w:hAnsi="Arial" w:eastAsia="Arial" w:cs="Arial"/>
      <w:sz w:val="40"/>
      <w:szCs w:val="40"/>
    </w:rPr>
  </w:style>
  <w:style w:type="character" w:styleId="721" w:customStyle="1">
    <w:name w:val="Heading 2 Char"/>
    <w:basedOn w:val="656"/>
    <w:uiPriority w:val="9"/>
    <w:rPr>
      <w:rFonts w:ascii="Arial" w:hAnsi="Arial" w:eastAsia="Arial" w:cs="Arial"/>
      <w:sz w:val="34"/>
    </w:rPr>
  </w:style>
  <w:style w:type="character" w:styleId="722" w:customStyle="1">
    <w:name w:val="标题 3 Char"/>
    <w:basedOn w:val="656"/>
    <w:link w:val="649"/>
    <w:uiPriority w:val="9"/>
    <w:rPr>
      <w:rFonts w:ascii="Arial" w:hAnsi="Arial" w:eastAsia="Arial" w:cs="Arial"/>
      <w:sz w:val="30"/>
      <w:szCs w:val="30"/>
    </w:rPr>
  </w:style>
  <w:style w:type="character" w:styleId="723" w:customStyle="1">
    <w:name w:val="Heading 4 Char"/>
    <w:basedOn w:val="656"/>
    <w:uiPriority w:val="9"/>
    <w:qFormat/>
    <w:rPr>
      <w:rFonts w:ascii="Arial" w:hAnsi="Arial" w:eastAsia="Arial" w:cs="Arial"/>
      <w:b/>
      <w:bCs/>
      <w:sz w:val="26"/>
      <w:szCs w:val="26"/>
    </w:rPr>
  </w:style>
  <w:style w:type="character" w:styleId="724" w:customStyle="1">
    <w:name w:val="标题 5 Char"/>
    <w:basedOn w:val="656"/>
    <w:link w:val="651"/>
    <w:uiPriority w:val="9"/>
    <w:rPr>
      <w:rFonts w:ascii="Arial" w:hAnsi="Arial" w:eastAsia="Arial" w:cs="Arial"/>
      <w:b/>
      <w:bCs/>
      <w:sz w:val="24"/>
      <w:szCs w:val="24"/>
    </w:rPr>
  </w:style>
  <w:style w:type="character" w:styleId="725" w:customStyle="1">
    <w:name w:val="标题 6 Char"/>
    <w:basedOn w:val="656"/>
    <w:link w:val="652"/>
    <w:uiPriority w:val="9"/>
    <w:rPr>
      <w:rFonts w:ascii="Arial" w:hAnsi="Arial" w:eastAsia="Arial" w:cs="Arial"/>
      <w:b/>
      <w:bCs/>
      <w:sz w:val="22"/>
      <w:szCs w:val="22"/>
    </w:rPr>
  </w:style>
  <w:style w:type="character" w:styleId="726" w:customStyle="1">
    <w:name w:val="标题 7 Char"/>
    <w:basedOn w:val="656"/>
    <w:link w:val="653"/>
    <w:uiPriority w:val="9"/>
    <w:rPr>
      <w:rFonts w:ascii="Arial" w:hAnsi="Arial" w:eastAsia="Arial" w:cs="Arial"/>
      <w:b/>
      <w:bCs/>
      <w:i/>
      <w:iCs/>
      <w:sz w:val="22"/>
      <w:szCs w:val="22"/>
    </w:rPr>
  </w:style>
  <w:style w:type="character" w:styleId="727" w:customStyle="1">
    <w:name w:val="标题 8 Char"/>
    <w:basedOn w:val="656"/>
    <w:link w:val="654"/>
    <w:uiPriority w:val="9"/>
    <w:rPr>
      <w:rFonts w:ascii="Arial" w:hAnsi="Arial" w:eastAsia="Arial" w:cs="Arial"/>
      <w:i/>
      <w:iCs/>
      <w:sz w:val="22"/>
      <w:szCs w:val="22"/>
    </w:rPr>
  </w:style>
  <w:style w:type="character" w:styleId="728" w:customStyle="1">
    <w:name w:val="标题 9 Char"/>
    <w:basedOn w:val="656"/>
    <w:link w:val="655"/>
    <w:uiPriority w:val="9"/>
    <w:qFormat/>
    <w:rPr>
      <w:rFonts w:ascii="Arial" w:hAnsi="Arial" w:eastAsia="Arial" w:cs="Arial"/>
      <w:i/>
      <w:iCs/>
      <w:sz w:val="21"/>
      <w:szCs w:val="21"/>
    </w:rPr>
  </w:style>
  <w:style w:type="paragraph" w:styleId="729">
    <w:name w:val="List Paragraph"/>
    <w:basedOn w:val="646"/>
    <w:uiPriority w:val="34"/>
    <w:qFormat/>
    <w:pPr>
      <w:contextualSpacing/>
      <w:ind w:left="720"/>
    </w:pPr>
  </w:style>
  <w:style w:type="paragraph" w:styleId="730">
    <w:name w:val="No Spacing"/>
    <w:uiPriority w:val="1"/>
    <w:qFormat/>
    <w:rPr>
      <w:rFonts w:hint="default" w:ascii="Times New Roman" w:hAnsi="Times New Roman" w:eastAsia="宋体" w:cs="Times New Roman"/>
    </w:rPr>
  </w:style>
  <w:style w:type="character" w:styleId="731" w:customStyle="1">
    <w:name w:val="标题 Char"/>
    <w:basedOn w:val="656"/>
    <w:link w:val="682"/>
    <w:uiPriority w:val="10"/>
    <w:rPr>
      <w:sz w:val="48"/>
      <w:szCs w:val="48"/>
    </w:rPr>
  </w:style>
  <w:style w:type="character" w:styleId="732" w:customStyle="1">
    <w:name w:val="Subtitle Char"/>
    <w:basedOn w:val="656"/>
    <w:uiPriority w:val="11"/>
    <w:qFormat/>
    <w:rPr>
      <w:sz w:val="24"/>
      <w:szCs w:val="24"/>
    </w:rPr>
  </w:style>
  <w:style w:type="paragraph" w:styleId="733">
    <w:name w:val="Quote"/>
    <w:basedOn w:val="646"/>
    <w:next w:val="646"/>
    <w:link w:val="734"/>
    <w:uiPriority w:val="29"/>
    <w:qFormat/>
    <w:pPr>
      <w:ind w:left="720" w:right="720"/>
    </w:pPr>
    <w:rPr>
      <w:i/>
    </w:rPr>
  </w:style>
  <w:style w:type="character" w:styleId="734" w:customStyle="1">
    <w:name w:val="引用 Char"/>
    <w:link w:val="733"/>
    <w:uiPriority w:val="29"/>
    <w:qFormat/>
    <w:rPr>
      <w:i/>
    </w:rPr>
  </w:style>
  <w:style w:type="paragraph" w:styleId="735">
    <w:name w:val="Intense Quote"/>
    <w:basedOn w:val="646"/>
    <w:next w:val="646"/>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明显引用 Char"/>
    <w:link w:val="735"/>
    <w:uiPriority w:val="30"/>
    <w:rPr>
      <w:i/>
    </w:rPr>
  </w:style>
  <w:style w:type="character" w:styleId="737" w:customStyle="1">
    <w:name w:val="Header Char"/>
    <w:basedOn w:val="656"/>
    <w:uiPriority w:val="99"/>
  </w:style>
  <w:style w:type="character" w:styleId="738" w:customStyle="1">
    <w:name w:val="Footer Char"/>
    <w:basedOn w:val="656"/>
    <w:uiPriority w:val="99"/>
  </w:style>
  <w:style w:type="character" w:styleId="739" w:customStyle="1">
    <w:name w:val="Caption Char"/>
    <w:uiPriority w:val="99"/>
  </w:style>
  <w:style w:type="table" w:styleId="740" w:customStyle="1">
    <w:name w:val="Table Grid Light"/>
    <w:basedOn w:val="657"/>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无格式表格 11"/>
    <w:basedOn w:val="657"/>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21"/>
    <w:basedOn w:val="65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无格式表格 31"/>
    <w:basedOn w:val="657"/>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无格式表格 41"/>
    <w:basedOn w:val="657"/>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无格式表格 51"/>
    <w:basedOn w:val="657"/>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网格表 1 浅色1"/>
    <w:basedOn w:val="657"/>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basedOn w:val="657"/>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basedOn w:val="657"/>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basedOn w:val="657"/>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basedOn w:val="657"/>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basedOn w:val="657"/>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basedOn w:val="65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3" w:customStyle="1">
    <w:name w:val="网格表 21"/>
    <w:basedOn w:val="6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basedOn w:val="65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basedOn w:val="65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basedOn w:val="6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basedOn w:val="65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basedOn w:val="65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9" w:customStyle="1">
    <w:name w:val="Grid Table 2 - Accent 6"/>
    <w:basedOn w:val="65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0" w:customStyle="1">
    <w:name w:val="网格表 31"/>
    <w:basedOn w:val="6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basedOn w:val="65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basedOn w:val="65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basedOn w:val="6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basedOn w:val="65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basedOn w:val="65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basedOn w:val="657"/>
    <w:uiPriority w:val="99"/>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网格表 41"/>
    <w:basedOn w:val="6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basedOn w:val="65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9" w:customStyle="1">
    <w:name w:val="Grid Table 4 - Accent 2"/>
    <w:basedOn w:val="65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0" w:customStyle="1">
    <w:name w:val="Grid Table 4 - Accent 3"/>
    <w:basedOn w:val="65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1" w:customStyle="1">
    <w:name w:val="Grid Table 4 - Accent 4"/>
    <w:basedOn w:val="65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2" w:customStyle="1">
    <w:name w:val="Grid Table 4 - Accent 5"/>
    <w:basedOn w:val="65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3" w:customStyle="1">
    <w:name w:val="Grid Table 4 - Accent 6"/>
    <w:basedOn w:val="65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4" w:customStyle="1">
    <w:name w:val="网格表 5 深色1"/>
    <w:basedOn w:val="6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basedOn w:val="65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6" w:customStyle="1">
    <w:name w:val="Grid Table 5 Dark - Accent 2"/>
    <w:basedOn w:val="6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7" w:customStyle="1">
    <w:name w:val="Grid Table 5 Dark - Accent 3"/>
    <w:basedOn w:val="65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8" w:customStyle="1">
    <w:name w:val="Grid Table 5 Dark- Accent 4"/>
    <w:basedOn w:val="6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9" w:customStyle="1">
    <w:name w:val="Grid Table 5 Dark - Accent 5"/>
    <w:basedOn w:val="6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0" w:customStyle="1">
    <w:name w:val="Grid Table 5 Dark - Accent 6"/>
    <w:basedOn w:val="6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1" w:customStyle="1">
    <w:name w:val="网格表 6 彩色1"/>
    <w:basedOn w:val="6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basedOn w:val="65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3" w:customStyle="1">
    <w:name w:val="Grid Table 6 Colorful - Accent 2"/>
    <w:basedOn w:val="65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4" w:customStyle="1">
    <w:name w:val="Grid Table 6 Colorful - Accent 3"/>
    <w:basedOn w:val="657"/>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5" w:customStyle="1">
    <w:name w:val="Grid Table 6 Colorful - Accent 4"/>
    <w:basedOn w:val="657"/>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6" w:customStyle="1">
    <w:name w:val="Grid Table 6 Colorful - Accent 5"/>
    <w:basedOn w:val="657"/>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7" w:customStyle="1">
    <w:name w:val="Grid Table 6 Colorful - Accent 6"/>
    <w:basedOn w:val="657"/>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8" w:customStyle="1">
    <w:name w:val="网格表 7 彩色1"/>
    <w:basedOn w:val="657"/>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basedOn w:val="657"/>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basedOn w:val="657"/>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basedOn w:val="657"/>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basedOn w:val="657"/>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basedOn w:val="657"/>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basedOn w:val="657"/>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5" w:customStyle="1">
    <w:name w:val="清单表 1 浅色1"/>
    <w:basedOn w:val="657"/>
    <w:uiPriority w:val="99"/>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basedOn w:val="657"/>
    <w:uiPriority w:val="99"/>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7" w:customStyle="1">
    <w:name w:val="List Table 1 Light - Accent 2"/>
    <w:basedOn w:val="657"/>
    <w:uiPriority w:val="99"/>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8" w:customStyle="1">
    <w:name w:val="List Table 1 Light - Accent 3"/>
    <w:basedOn w:val="657"/>
    <w:uiPriority w:val="99"/>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9" w:customStyle="1">
    <w:name w:val="List Table 1 Light - Accent 4"/>
    <w:basedOn w:val="657"/>
    <w:uiPriority w:val="99"/>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0" w:customStyle="1">
    <w:name w:val="List Table 1 Light - Accent 5"/>
    <w:basedOn w:val="657"/>
    <w:uiPriority w:val="99"/>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1" w:customStyle="1">
    <w:name w:val="List Table 1 Light - Accent 6"/>
    <w:basedOn w:val="657"/>
    <w:uiPriority w:val="99"/>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2" w:customStyle="1">
    <w:name w:val="清单表 21"/>
    <w:basedOn w:val="657"/>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basedOn w:val="657"/>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4" w:customStyle="1">
    <w:name w:val="List Table 2 - Accent 2"/>
    <w:basedOn w:val="657"/>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5" w:customStyle="1">
    <w:name w:val="List Table 2 - Accent 3"/>
    <w:basedOn w:val="657"/>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6" w:customStyle="1">
    <w:name w:val="List Table 2 - Accent 4"/>
    <w:basedOn w:val="657"/>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7" w:customStyle="1">
    <w:name w:val="List Table 2 - Accent 5"/>
    <w:basedOn w:val="657"/>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8" w:customStyle="1">
    <w:name w:val="List Table 2 - Accent 6"/>
    <w:basedOn w:val="657"/>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9" w:customStyle="1">
    <w:name w:val="清单表 31"/>
    <w:basedOn w:val="65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basedOn w:val="657"/>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1" w:customStyle="1">
    <w:name w:val="List Table 3 - Accent 2"/>
    <w:basedOn w:val="657"/>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2" w:customStyle="1">
    <w:name w:val="List Table 3 - Accent 3"/>
    <w:basedOn w:val="657"/>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3" w:customStyle="1">
    <w:name w:val="List Table 3 - Accent 4"/>
    <w:basedOn w:val="657"/>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4" w:customStyle="1">
    <w:name w:val="List Table 3 - Accent 5"/>
    <w:basedOn w:val="657"/>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5" w:customStyle="1">
    <w:name w:val="List Table 3 - Accent 6"/>
    <w:basedOn w:val="657"/>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6" w:customStyle="1">
    <w:name w:val="清单表 41"/>
    <w:basedOn w:val="65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basedOn w:val="657"/>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8" w:customStyle="1">
    <w:name w:val="List Table 4 - Accent 2"/>
    <w:basedOn w:val="657"/>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9" w:customStyle="1">
    <w:name w:val="List Table 4 - Accent 3"/>
    <w:basedOn w:val="657"/>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0" w:customStyle="1">
    <w:name w:val="List Table 4 - Accent 4"/>
    <w:basedOn w:val="657"/>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1" w:customStyle="1">
    <w:name w:val="List Table 4 - Accent 5"/>
    <w:basedOn w:val="657"/>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2" w:customStyle="1">
    <w:name w:val="List Table 4 - Accent 6"/>
    <w:basedOn w:val="657"/>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3" w:customStyle="1">
    <w:name w:val="清单表 5 深色1"/>
    <w:basedOn w:val="657"/>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basedOn w:val="657"/>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basedOn w:val="657"/>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basedOn w:val="657"/>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basedOn w:val="657"/>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basedOn w:val="657"/>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basedOn w:val="657"/>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清单表 6 彩色1"/>
    <w:basedOn w:val="657"/>
    <w:uiPriority w:val="99"/>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basedOn w:val="657"/>
    <w:uiPriority w:val="99"/>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2" w:customStyle="1">
    <w:name w:val="List Table 6 Colorful - Accent 2"/>
    <w:basedOn w:val="657"/>
    <w:uiPriority w:val="99"/>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3" w:customStyle="1">
    <w:name w:val="List Table 6 Colorful - Accent 3"/>
    <w:basedOn w:val="657"/>
    <w:uiPriority w:val="99"/>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4" w:customStyle="1">
    <w:name w:val="List Table 6 Colorful - Accent 4"/>
    <w:basedOn w:val="657"/>
    <w:uiPriority w:val="99"/>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5" w:customStyle="1">
    <w:name w:val="List Table 6 Colorful - Accent 5"/>
    <w:basedOn w:val="657"/>
    <w:uiPriority w:val="99"/>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6" w:customStyle="1">
    <w:name w:val="List Table 6 Colorful - Accent 6"/>
    <w:basedOn w:val="657"/>
    <w:uiPriority w:val="99"/>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7" w:customStyle="1">
    <w:name w:val="清单表 7 彩色1"/>
    <w:basedOn w:val="657"/>
    <w:uiPriority w:val="99"/>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basedOn w:val="657"/>
    <w:uiPriority w:val="99"/>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basedOn w:val="657"/>
    <w:uiPriority w:val="99"/>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basedOn w:val="657"/>
    <w:uiPriority w:val="99"/>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basedOn w:val="657"/>
    <w:uiPriority w:val="99"/>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basedOn w:val="657"/>
    <w:uiPriority w:val="99"/>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basedOn w:val="657"/>
    <w:uiPriority w:val="99"/>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4" w:customStyle="1">
    <w:name w:val="Lined - Accent"/>
    <w:basedOn w:val="657"/>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basedOn w:val="657"/>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6" w:customStyle="1">
    <w:name w:val="Lined - Accent 2"/>
    <w:basedOn w:val="657"/>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7" w:customStyle="1">
    <w:name w:val="Lined - Accent 3"/>
    <w:basedOn w:val="657"/>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8" w:customStyle="1">
    <w:name w:val="Lined - Accent 4"/>
    <w:basedOn w:val="657"/>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9" w:customStyle="1">
    <w:name w:val="Lined - Accent 5"/>
    <w:basedOn w:val="657"/>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0" w:customStyle="1">
    <w:name w:val="Lined - Accent 6"/>
    <w:basedOn w:val="657"/>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1" w:customStyle="1">
    <w:name w:val="Bordered &amp; Lined - Accent"/>
    <w:basedOn w:val="657"/>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basedOn w:val="657"/>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3" w:customStyle="1">
    <w:name w:val="Bordered &amp; Lined - Accent 2"/>
    <w:basedOn w:val="657"/>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4" w:customStyle="1">
    <w:name w:val="Bordered &amp; Lined - Accent 3"/>
    <w:basedOn w:val="657"/>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5" w:customStyle="1">
    <w:name w:val="Bordered &amp; Lined - Accent 4"/>
    <w:basedOn w:val="657"/>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6" w:customStyle="1">
    <w:name w:val="Bordered &amp; Lined - Accent 5"/>
    <w:basedOn w:val="657"/>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7" w:customStyle="1">
    <w:name w:val="Bordered &amp; Lined - Accent 6"/>
    <w:basedOn w:val="657"/>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8" w:customStyle="1">
    <w:name w:val="Bordered"/>
    <w:basedOn w:val="657"/>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basedOn w:val="657"/>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0" w:customStyle="1">
    <w:name w:val="Bordered - Accent 2"/>
    <w:basedOn w:val="657"/>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1" w:customStyle="1">
    <w:name w:val="Bordered - Accent 3"/>
    <w:basedOn w:val="657"/>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2" w:customStyle="1">
    <w:name w:val="Bordered - Accent 4"/>
    <w:basedOn w:val="657"/>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3" w:customStyle="1">
    <w:name w:val="Bordered - Accent 5"/>
    <w:basedOn w:val="657"/>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4" w:customStyle="1">
    <w:name w:val="Bordered - Accent 6"/>
    <w:basedOn w:val="657"/>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5" w:customStyle="1">
    <w:name w:val="脚注文本 Char"/>
    <w:link w:val="676"/>
    <w:uiPriority w:val="99"/>
    <w:rPr>
      <w:sz w:val="18"/>
    </w:rPr>
  </w:style>
  <w:style w:type="character" w:styleId="866" w:customStyle="1">
    <w:name w:val="尾注文本 Char"/>
    <w:link w:val="670"/>
    <w:uiPriority w:val="99"/>
    <w:rPr>
      <w:sz w:val="20"/>
    </w:rPr>
  </w:style>
  <w:style w:type="paragraph" w:styleId="867" w:customStyle="1">
    <w:name w:val="TOC 标题1"/>
    <w:uiPriority w:val="39"/>
    <w:unhideWhenUsed/>
    <w:rPr>
      <w:rFonts w:hint="default" w:ascii="Times New Roman" w:hAnsi="Times New Roman" w:eastAsia="宋体" w:cs="Times New Roman"/>
    </w:rPr>
  </w:style>
  <w:style w:type="character" w:styleId="868" w:customStyle="1">
    <w:name w:val="页眉 Char"/>
    <w:basedOn w:val="656"/>
    <w:link w:val="672"/>
    <w:uiPriority w:val="0"/>
    <w:qFormat/>
    <w:rPr>
      <w:rFonts w:asciiTheme="minorHAnsi" w:hAnsiTheme="minorHAnsi" w:eastAsiaTheme="minorEastAsia" w:cstheme="minorBidi"/>
      <w:sz w:val="18"/>
      <w:szCs w:val="18"/>
    </w:rPr>
  </w:style>
  <w:style w:type="character" w:styleId="869" w:customStyle="1">
    <w:name w:val="页脚 Char"/>
    <w:basedOn w:val="656"/>
    <w:link w:val="671"/>
    <w:uiPriority w:val="0"/>
    <w:qFormat/>
    <w:rPr>
      <w:rFonts w:asciiTheme="minorHAnsi" w:hAnsiTheme="minorHAnsi" w:eastAsiaTheme="minorEastAsia" w:cstheme="minorBidi"/>
      <w:sz w:val="18"/>
      <w:szCs w:val="18"/>
    </w:rPr>
  </w:style>
  <w:style w:type="paragraph" w:styleId="870" w:customStyle="1">
    <w:name w:val="普通正文"/>
    <w:basedOn w:val="646"/>
    <w:uiPriority w:val="0"/>
    <w:qFormat/>
    <w:pPr>
      <w:ind w:firstLine="480"/>
      <w:jc w:val="left"/>
      <w:spacing w:before="120" w:after="120" w:line="360" w:lineRule="auto"/>
    </w:pPr>
    <w:rPr>
      <w:rFonts w:ascii="Arial" w:hAnsi="Arial" w:eastAsia="等线" w:cs="Arial"/>
      <w:sz w:val="24"/>
    </w:rPr>
  </w:style>
  <w:style w:type="paragraph" w:styleId="871" w:customStyle="1">
    <w:name w:val="正文首行缩进 21"/>
    <w:basedOn w:val="872"/>
    <w:uiPriority w:val="0"/>
    <w:qFormat/>
    <w:pPr>
      <w:ind w:firstLine="420"/>
    </w:pPr>
  </w:style>
  <w:style w:type="paragraph" w:styleId="872" w:customStyle="1">
    <w:name w:val="正文文本缩进1"/>
    <w:basedOn w:val="646"/>
    <w:uiPriority w:val="0"/>
    <w:qFormat/>
    <w:pPr>
      <w:ind w:left="420"/>
      <w:spacing w:after="120"/>
    </w:pPr>
  </w:style>
  <w:style w:type="character" w:styleId="873" w:customStyle="1">
    <w:name w:val="font61"/>
    <w:basedOn w:val="656"/>
    <w:uiPriority w:val="0"/>
    <w:qFormat/>
    <w:rPr>
      <w:rFonts w:hint="eastAsia" w:ascii="黑体" w:hAnsi="宋体" w:eastAsia="黑体" w:cs="黑体"/>
      <w:color w:val="000000"/>
      <w:sz w:val="24"/>
      <w:szCs w:val="24"/>
      <w:u w:val="none"/>
    </w:rPr>
  </w:style>
  <w:style w:type="character" w:styleId="874" w:customStyle="1">
    <w:name w:val="font71"/>
    <w:basedOn w:val="656"/>
    <w:uiPriority w:val="0"/>
    <w:qFormat/>
    <w:rPr>
      <w:rFonts w:hint="default" w:ascii="Times New Roman" w:hAnsi="Times New Roman" w:cs="Times New Roman"/>
      <w:color w:val="000000"/>
      <w:sz w:val="24"/>
      <w:szCs w:val="24"/>
      <w:u w:val="none"/>
    </w:rPr>
  </w:style>
  <w:style w:type="character" w:styleId="875" w:customStyle="1">
    <w:name w:val="font81"/>
    <w:basedOn w:val="656"/>
    <w:uiPriority w:val="0"/>
    <w:qFormat/>
    <w:rPr>
      <w:rFonts w:hint="default" w:ascii="方正仿宋_GB2312" w:hAnsi="方正仿宋_GB2312" w:eastAsia="方正仿宋_GB2312" w:cs="方正仿宋_GB2312"/>
      <w:color w:val="000000"/>
      <w:sz w:val="28"/>
      <w:szCs w:val="28"/>
      <w:u w:val="none"/>
    </w:rPr>
  </w:style>
  <w:style w:type="character" w:styleId="876" w:customStyle="1">
    <w:name w:val="font31"/>
    <w:basedOn w:val="656"/>
    <w:uiPriority w:val="0"/>
    <w:qFormat/>
    <w:rPr>
      <w:rFonts w:hint="default" w:ascii="Times New Roman" w:hAnsi="Times New Roman" w:cs="Times New Roman"/>
      <w:color w:val="000000"/>
      <w:sz w:val="28"/>
      <w:szCs w:val="28"/>
      <w:u w:val="none"/>
    </w:rPr>
  </w:style>
  <w:style w:type="character" w:styleId="877" w:customStyle="1">
    <w:name w:val="font41"/>
    <w:basedOn w:val="656"/>
    <w:uiPriority w:val="0"/>
    <w:qFormat/>
    <w:rPr>
      <w:rFonts w:hint="eastAsia" w:ascii="黑体" w:hAnsi="宋体" w:eastAsia="黑体" w:cs="黑体"/>
      <w:color w:val="000000"/>
      <w:sz w:val="24"/>
      <w:szCs w:val="24"/>
      <w:u w:val="none"/>
    </w:rPr>
  </w:style>
  <w:style w:type="character" w:styleId="878" w:customStyle="1">
    <w:name w:val="font51"/>
    <w:basedOn w:val="656"/>
    <w:uiPriority w:val="0"/>
    <w:qFormat/>
    <w:rPr>
      <w:rFonts w:hint="default" w:ascii="Times New Roman" w:hAnsi="Times New Roman" w:cs="Times New Roman"/>
      <w:color w:val="000000"/>
      <w:sz w:val="24"/>
      <w:szCs w:val="24"/>
      <w:u w:val="none"/>
    </w:rPr>
  </w:style>
  <w:style w:type="character" w:styleId="879" w:customStyle="1">
    <w:name w:val="font21"/>
    <w:basedOn w:val="656"/>
    <w:uiPriority w:val="0"/>
    <w:qFormat/>
    <w:rPr>
      <w:rFonts w:hint="default" w:ascii="Times New Roman" w:hAnsi="Times New Roman" w:cs="Times New Roman"/>
      <w:color w:val="000000"/>
      <w:sz w:val="28"/>
      <w:szCs w:val="28"/>
      <w:u w:val="none"/>
    </w:rPr>
  </w:style>
  <w:style w:type="character" w:styleId="880" w:customStyle="1">
    <w:name w:val="font101"/>
    <w:basedOn w:val="656"/>
    <w:uiPriority w:val="0"/>
    <w:qFormat/>
    <w:rPr>
      <w:rFonts w:hint="default" w:ascii="Times New Roman" w:hAnsi="Times New Roman" w:cs="Times New Roman"/>
      <w:color w:val="000000"/>
      <w:sz w:val="24"/>
      <w:szCs w:val="24"/>
      <w:u w:val="none"/>
    </w:rPr>
  </w:style>
  <w:style w:type="character" w:styleId="881" w:customStyle="1">
    <w:name w:val="font91"/>
    <w:basedOn w:val="656"/>
    <w:uiPriority w:val="0"/>
    <w:qFormat/>
    <w:rPr>
      <w:rFonts w:hint="default" w:ascii="方正仿宋_GB2312" w:hAnsi="方正仿宋_GB2312" w:eastAsia="方正仿宋_GB2312" w:cs="方正仿宋_GB2312"/>
      <w:color w:val="000000"/>
      <w:sz w:val="28"/>
      <w:szCs w:val="28"/>
      <w:u w:val="none"/>
    </w:rPr>
  </w:style>
  <w:style w:type="paragraph" w:styleId="882" w:customStyle="1">
    <w:name w:val="正文首行缩进1"/>
    <w:basedOn w:val="646"/>
    <w:next w:val="883"/>
    <w:uiPriority w:val="99"/>
    <w:qFormat/>
    <w:pPr>
      <w:ind w:firstLine="200"/>
      <w:spacing w:line="360" w:lineRule="auto"/>
    </w:pPr>
    <w:rPr>
      <w:rFonts w:ascii="仿宋_GB2312" w:eastAsia="仿宋_GB2312"/>
      <w:sz w:val="30"/>
      <w:szCs w:val="30"/>
    </w:rPr>
  </w:style>
  <w:style w:type="paragraph" w:styleId="883" w:customStyle="1">
    <w:name w:val="目录 61"/>
    <w:basedOn w:val="646"/>
    <w:next w:val="646"/>
    <w:uiPriority w:val="0"/>
    <w:semiHidden/>
    <w:qFormat/>
    <w:pPr>
      <w:ind w:left="2100"/>
    </w:pPr>
  </w:style>
  <w:style w:type="character" w:styleId="884" w:customStyle="1">
    <w:name w:val="NormalCharacter"/>
    <w:uiPriority w:val="0"/>
    <w:qFormat/>
    <w:rPr>
      <w:sz w:val="21"/>
      <w:lang w:val="en-US" w:eastAsia="zh-CN"/>
    </w:rPr>
  </w:style>
  <w:style w:type="character" w:styleId="885" w:customStyle="1">
    <w:name w:val="UserStyle_0"/>
    <w:uiPriority w:val="99"/>
    <w:semiHidden/>
    <w:qFormat/>
    <w:rPr>
      <w:rFonts w:ascii="Calibri" w:hAnsi="Calibri" w:eastAsia="Arial" w:cs="Arial"/>
      <w:sz w:val="21"/>
      <w:szCs w:val="24"/>
      <w:lang w:val="en-US" w:eastAsia="zh-CN" w:bidi="ar-SA"/>
    </w:rPr>
  </w:style>
  <w:style w:type="paragraph" w:styleId="886" w:customStyle="1">
    <w:name w:val="普通(网站)1"/>
    <w:basedOn w:val="646"/>
    <w:uiPriority w:val="0"/>
    <w:qFormat/>
    <w:pPr>
      <w:jc w:val="left"/>
      <w:spacing w:beforeAutospacing="1" w:afterAutospacing="1"/>
    </w:pPr>
    <w:rPr>
      <w:rFonts w:ascii="Times New Roman" w:hAnsi="Times New Roman" w:eastAsia="宋体" w:cs="Times New Roman"/>
      <w:sz w:val="24"/>
    </w:rPr>
  </w:style>
  <w:style w:type="paragraph" w:styleId="887" w:customStyle="1">
    <w:name w:val="纯文本1"/>
    <w:basedOn w:val="646"/>
    <w:uiPriority w:val="0"/>
    <w:qFormat/>
    <w:rPr>
      <w:rFonts w:ascii="宋体" w:hAnsi="Courier New" w:eastAsia="楷体_GB2312" w:cs="Times New Roman"/>
      <w:sz w:val="28"/>
      <w:szCs w:val="20"/>
    </w:rPr>
  </w:style>
  <w:style w:type="paragraph" w:styleId="888" w:customStyle="1">
    <w:name w:val="文本块1"/>
    <w:basedOn w:val="646"/>
    <w:uiPriority w:val="99"/>
    <w:qFormat/>
    <w:pPr>
      <w:ind w:left="1440" w:right="1440"/>
      <w:spacing w:after="120"/>
      <w:tabs>
        <w:tab w:val="left" w:pos="9000" w:leader="none"/>
      </w:tabs>
    </w:pPr>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陈霞</cp:lastModifiedBy>
  <cp:revision>279</cp:revision>
  <dcterms:created xsi:type="dcterms:W3CDTF">2014-10-29T12:08:00Z</dcterms:created>
  <dcterms:modified xsi:type="dcterms:W3CDTF">2026-03-04T08:59:25Z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65759699444F44BBBFCCC89CEABA8F49_13</vt:lpwstr>
  </property>
  <property fmtid="{D5CDD505-2E9C-101B-9397-08002B2CF9AE}" pid="4" name="KSOTemplateDocerSaveRecord">
    <vt:lpwstr>eyJoZGlkIjoiZGIzZjAxNTVmM2U1MzBkMmNlNDIxMDg4ZDFkYmIzZWIiLCJ1c2VySWQiOiI2MTI2MDM4OTkifQ==</vt:lpwstr>
  </property>
</Properties>
</file>